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01D4" w14:textId="1B15FEA3" w:rsidR="00DF5D02" w:rsidRPr="001273DC" w:rsidRDefault="00AD4DF8">
      <w:pPr>
        <w:rPr>
          <w:rFonts w:ascii="Times New Roman" w:hAnsi="Times New Roman" w:cs="Times New Roman"/>
          <w:b/>
          <w:bCs/>
          <w:sz w:val="24"/>
          <w:szCs w:val="24"/>
        </w:rPr>
      </w:pPr>
      <w:bookmarkStart w:id="0" w:name="_GoBack"/>
      <w:bookmarkEnd w:id="0"/>
      <w:r w:rsidRPr="001273DC">
        <w:rPr>
          <w:rFonts w:ascii="Times New Roman" w:hAnsi="Times New Roman" w:cs="Times New Roman"/>
          <w:b/>
          <w:bCs/>
          <w:sz w:val="24"/>
          <w:szCs w:val="24"/>
        </w:rPr>
        <w:t xml:space="preserve">Teadus- ja arendustegevuse </w:t>
      </w:r>
      <w:r w:rsidR="000C446D">
        <w:rPr>
          <w:rFonts w:ascii="Times New Roman" w:hAnsi="Times New Roman" w:cs="Times New Roman"/>
          <w:b/>
          <w:bCs/>
          <w:sz w:val="24"/>
          <w:szCs w:val="24"/>
        </w:rPr>
        <w:t xml:space="preserve">ning innovatsiooni </w:t>
      </w:r>
      <w:r w:rsidRPr="001273DC">
        <w:rPr>
          <w:rFonts w:ascii="Times New Roman" w:hAnsi="Times New Roman" w:cs="Times New Roman"/>
          <w:b/>
          <w:bCs/>
          <w:sz w:val="24"/>
          <w:szCs w:val="24"/>
        </w:rPr>
        <w:t>korralduse seaduse eelnõu seletuskiri</w:t>
      </w:r>
    </w:p>
    <w:p w14:paraId="0B1C74D9" w14:textId="5DBB65E6" w:rsidR="00AD4DF8" w:rsidRPr="001273DC" w:rsidRDefault="00AD4DF8">
      <w:pPr>
        <w:rPr>
          <w:rFonts w:ascii="Times New Roman" w:hAnsi="Times New Roman" w:cs="Times New Roman"/>
          <w:sz w:val="24"/>
          <w:szCs w:val="24"/>
        </w:rPr>
      </w:pPr>
    </w:p>
    <w:p w14:paraId="794103D0" w14:textId="4BC18C2A" w:rsidR="00AD4DF8" w:rsidRPr="001273DC" w:rsidRDefault="002B5BFA">
      <w:pPr>
        <w:rPr>
          <w:rFonts w:ascii="Times New Roman" w:hAnsi="Times New Roman" w:cs="Times New Roman"/>
          <w:b/>
          <w:bCs/>
          <w:sz w:val="24"/>
          <w:szCs w:val="24"/>
        </w:rPr>
      </w:pPr>
      <w:r>
        <w:rPr>
          <w:rFonts w:ascii="Times New Roman" w:hAnsi="Times New Roman" w:cs="Times New Roman"/>
          <w:b/>
          <w:bCs/>
          <w:sz w:val="24"/>
          <w:szCs w:val="24"/>
        </w:rPr>
        <w:t xml:space="preserve">1. </w:t>
      </w:r>
      <w:r w:rsidR="00D753B8" w:rsidRPr="001273DC">
        <w:rPr>
          <w:rFonts w:ascii="Times New Roman" w:hAnsi="Times New Roman" w:cs="Times New Roman"/>
          <w:b/>
          <w:bCs/>
          <w:sz w:val="24"/>
          <w:szCs w:val="24"/>
        </w:rPr>
        <w:t xml:space="preserve"> Sissejuhatus</w:t>
      </w:r>
    </w:p>
    <w:p w14:paraId="2F3ABE5C" w14:textId="681DDDA1" w:rsidR="00D753B8" w:rsidRPr="001273DC" w:rsidRDefault="002B5BFA">
      <w:pPr>
        <w:rPr>
          <w:rFonts w:ascii="Times New Roman" w:hAnsi="Times New Roman" w:cs="Times New Roman"/>
          <w:b/>
          <w:bCs/>
          <w:sz w:val="24"/>
          <w:szCs w:val="24"/>
        </w:rPr>
      </w:pPr>
      <w:r>
        <w:rPr>
          <w:rFonts w:ascii="Times New Roman" w:hAnsi="Times New Roman" w:cs="Times New Roman"/>
          <w:b/>
          <w:bCs/>
          <w:sz w:val="24"/>
          <w:szCs w:val="24"/>
        </w:rPr>
        <w:t xml:space="preserve">1.1. </w:t>
      </w:r>
      <w:r w:rsidR="00D753B8" w:rsidRPr="001273DC">
        <w:rPr>
          <w:rFonts w:ascii="Times New Roman" w:hAnsi="Times New Roman" w:cs="Times New Roman"/>
          <w:b/>
          <w:bCs/>
          <w:sz w:val="24"/>
          <w:szCs w:val="24"/>
        </w:rPr>
        <w:t>Sisukokkuvõte</w:t>
      </w:r>
    </w:p>
    <w:p w14:paraId="5C6D8D7B" w14:textId="7933E432" w:rsidR="00D753B8" w:rsidRPr="001273DC" w:rsidRDefault="00DD70B4" w:rsidP="00DD70B4">
      <w:pPr>
        <w:jc w:val="both"/>
        <w:rPr>
          <w:rFonts w:ascii="Times New Roman" w:hAnsi="Times New Roman" w:cs="Times New Roman"/>
          <w:sz w:val="24"/>
          <w:szCs w:val="24"/>
        </w:rPr>
      </w:pPr>
      <w:r w:rsidRPr="001273DC">
        <w:rPr>
          <w:rFonts w:ascii="Times New Roman" w:hAnsi="Times New Roman" w:cs="Times New Roman"/>
          <w:sz w:val="24"/>
          <w:szCs w:val="24"/>
        </w:rPr>
        <w:t xml:space="preserve">Eelnõuga kehtestatakse teadus- ja arendustegevuse ning innovatsiooni valdkonna reguleerimiseks teadus- ja arendustegevuse korralduse seadus uue terviktekstina. Olemasolev teadus- ja arendustegevuse seadus tunnistatakse kehtetuks. Eelnõu kohaselt sätestatakse teadus- ja arendustegevuse korralduse seaduses teadus- ja arendustegevuse riikliku korraldamise alused, teadus- ja arendusasutuste tegevuse ja kvaliteedi hindamise alused, samuti teadus- ja arendustegevuse ning innovatsiooni rahastamise alused. </w:t>
      </w:r>
    </w:p>
    <w:p w14:paraId="4532EAD6" w14:textId="63EAA4D7" w:rsidR="00D753B8" w:rsidRPr="001273DC" w:rsidRDefault="002B5BFA">
      <w:pPr>
        <w:rPr>
          <w:rFonts w:ascii="Times New Roman" w:hAnsi="Times New Roman" w:cs="Times New Roman"/>
          <w:b/>
          <w:bCs/>
          <w:sz w:val="24"/>
          <w:szCs w:val="24"/>
        </w:rPr>
      </w:pPr>
      <w:r>
        <w:rPr>
          <w:rFonts w:ascii="Times New Roman" w:hAnsi="Times New Roman" w:cs="Times New Roman"/>
          <w:b/>
          <w:bCs/>
          <w:sz w:val="24"/>
          <w:szCs w:val="24"/>
        </w:rPr>
        <w:t xml:space="preserve">1.2. </w:t>
      </w:r>
      <w:r w:rsidR="00D753B8" w:rsidRPr="001273DC">
        <w:rPr>
          <w:rFonts w:ascii="Times New Roman" w:hAnsi="Times New Roman" w:cs="Times New Roman"/>
          <w:b/>
          <w:bCs/>
          <w:sz w:val="24"/>
          <w:szCs w:val="24"/>
        </w:rPr>
        <w:t>Eelnõu ettevalmistajad</w:t>
      </w:r>
    </w:p>
    <w:p w14:paraId="024A4C9F" w14:textId="3199A01A" w:rsidR="00AC2E8A" w:rsidRPr="001273DC" w:rsidRDefault="00D753B8" w:rsidP="00486640">
      <w:pPr>
        <w:jc w:val="both"/>
        <w:rPr>
          <w:rFonts w:ascii="Times New Roman" w:hAnsi="Times New Roman" w:cs="Times New Roman"/>
          <w:sz w:val="24"/>
          <w:szCs w:val="24"/>
        </w:rPr>
      </w:pPr>
      <w:r w:rsidRPr="001273DC">
        <w:rPr>
          <w:rFonts w:ascii="Times New Roman" w:hAnsi="Times New Roman" w:cs="Times New Roman"/>
          <w:sz w:val="24"/>
          <w:szCs w:val="24"/>
        </w:rPr>
        <w:t>Eelnõu ja seletuskirja koostas</w:t>
      </w:r>
      <w:r w:rsidR="00AB53D4">
        <w:rPr>
          <w:rFonts w:ascii="Times New Roman" w:hAnsi="Times New Roman" w:cs="Times New Roman"/>
          <w:sz w:val="24"/>
          <w:szCs w:val="24"/>
        </w:rPr>
        <w:t>id</w:t>
      </w:r>
      <w:r w:rsidRPr="001273DC">
        <w:rPr>
          <w:rFonts w:ascii="Times New Roman" w:hAnsi="Times New Roman" w:cs="Times New Roman"/>
          <w:sz w:val="24"/>
          <w:szCs w:val="24"/>
        </w:rPr>
        <w:t xml:space="preserve"> </w:t>
      </w:r>
      <w:r w:rsidR="00AB53D4">
        <w:rPr>
          <w:rFonts w:ascii="Times New Roman" w:hAnsi="Times New Roman" w:cs="Times New Roman"/>
          <w:sz w:val="24"/>
          <w:szCs w:val="24"/>
        </w:rPr>
        <w:t>Haridus- ja Teadusministeeriumi töötajad Mariann Saaliste (teadus</w:t>
      </w:r>
      <w:r w:rsidR="004C2E5D">
        <w:rPr>
          <w:rFonts w:ascii="Times New Roman" w:hAnsi="Times New Roman" w:cs="Times New Roman"/>
          <w:sz w:val="24"/>
          <w:szCs w:val="24"/>
        </w:rPr>
        <w:t xml:space="preserve">- ja arendustegevuse </w:t>
      </w:r>
      <w:r w:rsidR="00AB53D4">
        <w:rPr>
          <w:rFonts w:ascii="Times New Roman" w:hAnsi="Times New Roman" w:cs="Times New Roman"/>
          <w:sz w:val="24"/>
          <w:szCs w:val="24"/>
        </w:rPr>
        <w:t>poliitika osakonna peaekspert), Katrin Pihor (teadus</w:t>
      </w:r>
      <w:r w:rsidR="004C2E5D">
        <w:rPr>
          <w:rFonts w:ascii="Times New Roman" w:hAnsi="Times New Roman" w:cs="Times New Roman"/>
          <w:sz w:val="24"/>
          <w:szCs w:val="24"/>
        </w:rPr>
        <w:t xml:space="preserve">- ja arendustegevuse </w:t>
      </w:r>
      <w:r w:rsidR="00AB53D4">
        <w:rPr>
          <w:rFonts w:ascii="Times New Roman" w:hAnsi="Times New Roman" w:cs="Times New Roman"/>
          <w:sz w:val="24"/>
          <w:szCs w:val="24"/>
        </w:rPr>
        <w:t>poliitika osakonna juhataja), Sander Pelisaar (õiguspoliitika osakonna õigusnõunik), Kairi Värv (teadus</w:t>
      </w:r>
      <w:r w:rsidR="004C2E5D">
        <w:rPr>
          <w:rFonts w:ascii="Times New Roman" w:hAnsi="Times New Roman" w:cs="Times New Roman"/>
          <w:sz w:val="24"/>
          <w:szCs w:val="24"/>
        </w:rPr>
        <w:t xml:space="preserve">- ja arendustegevuse </w:t>
      </w:r>
      <w:r w:rsidR="00AB53D4">
        <w:rPr>
          <w:rFonts w:ascii="Times New Roman" w:hAnsi="Times New Roman" w:cs="Times New Roman"/>
          <w:sz w:val="24"/>
          <w:szCs w:val="24"/>
        </w:rPr>
        <w:t>poliitika osakonna nõunik), Martin Eessalu (teadus</w:t>
      </w:r>
      <w:r w:rsidR="004C2E5D">
        <w:rPr>
          <w:rFonts w:ascii="Times New Roman" w:hAnsi="Times New Roman" w:cs="Times New Roman"/>
          <w:sz w:val="24"/>
          <w:szCs w:val="24"/>
        </w:rPr>
        <w:t xml:space="preserve">- ja arendustegevuse </w:t>
      </w:r>
      <w:r w:rsidR="00AB53D4">
        <w:rPr>
          <w:rFonts w:ascii="Times New Roman" w:hAnsi="Times New Roman" w:cs="Times New Roman"/>
          <w:sz w:val="24"/>
          <w:szCs w:val="24"/>
        </w:rPr>
        <w:t>poliitika osakonna</w:t>
      </w:r>
      <w:r w:rsidR="004C2E5D">
        <w:rPr>
          <w:rFonts w:ascii="Times New Roman" w:hAnsi="Times New Roman" w:cs="Times New Roman"/>
          <w:sz w:val="24"/>
          <w:szCs w:val="24"/>
        </w:rPr>
        <w:t xml:space="preserve"> teadustaristu valdkonna juht).</w:t>
      </w:r>
      <w:r w:rsidR="00AB53D4">
        <w:rPr>
          <w:rFonts w:ascii="Times New Roman" w:hAnsi="Times New Roman" w:cs="Times New Roman"/>
          <w:sz w:val="24"/>
          <w:szCs w:val="24"/>
        </w:rPr>
        <w:t xml:space="preserve"> </w:t>
      </w:r>
    </w:p>
    <w:p w14:paraId="3CFC36AA" w14:textId="734296EB" w:rsidR="00AC2E8A" w:rsidRPr="001273DC" w:rsidRDefault="002B5BFA" w:rsidP="00D753B8">
      <w:pPr>
        <w:rPr>
          <w:rFonts w:ascii="Times New Roman" w:hAnsi="Times New Roman" w:cs="Times New Roman"/>
          <w:b/>
          <w:bCs/>
          <w:sz w:val="24"/>
          <w:szCs w:val="24"/>
        </w:rPr>
      </w:pPr>
      <w:r>
        <w:rPr>
          <w:rFonts w:ascii="Times New Roman" w:hAnsi="Times New Roman" w:cs="Times New Roman"/>
          <w:b/>
          <w:bCs/>
          <w:sz w:val="24"/>
          <w:szCs w:val="24"/>
        </w:rPr>
        <w:t xml:space="preserve">1.3. </w:t>
      </w:r>
      <w:r w:rsidR="00AC2E8A" w:rsidRPr="001273DC">
        <w:rPr>
          <w:rFonts w:ascii="Times New Roman" w:hAnsi="Times New Roman" w:cs="Times New Roman"/>
          <w:b/>
          <w:bCs/>
          <w:sz w:val="24"/>
          <w:szCs w:val="24"/>
        </w:rPr>
        <w:t>Märkused</w:t>
      </w:r>
    </w:p>
    <w:p w14:paraId="6150807B" w14:textId="323B22C9" w:rsidR="00AC2E8A" w:rsidRPr="001273DC" w:rsidRDefault="00DD70B4" w:rsidP="00D753B8">
      <w:pPr>
        <w:rPr>
          <w:rFonts w:ascii="Times New Roman" w:hAnsi="Times New Roman" w:cs="Times New Roman"/>
          <w:sz w:val="24"/>
          <w:szCs w:val="24"/>
        </w:rPr>
      </w:pPr>
      <w:r w:rsidRPr="001273DC">
        <w:rPr>
          <w:rFonts w:ascii="Times New Roman" w:hAnsi="Times New Roman" w:cs="Times New Roman"/>
          <w:sz w:val="24"/>
          <w:szCs w:val="24"/>
        </w:rPr>
        <w:t>Eelnõu koostamisel läbiti järgmised tegevusetapid:</w:t>
      </w:r>
    </w:p>
    <w:p w14:paraId="3A29152E" w14:textId="77777777" w:rsidR="00CD1F23" w:rsidRPr="001273DC" w:rsidRDefault="00DD70B4" w:rsidP="00CD1F23">
      <w:pPr>
        <w:pStyle w:val="ListParagraph"/>
        <w:numPr>
          <w:ilvl w:val="0"/>
          <w:numId w:val="1"/>
        </w:numPr>
        <w:jc w:val="both"/>
        <w:rPr>
          <w:rFonts w:ascii="Times New Roman" w:hAnsi="Times New Roman" w:cs="Times New Roman"/>
          <w:sz w:val="24"/>
          <w:szCs w:val="24"/>
        </w:rPr>
      </w:pPr>
      <w:r w:rsidRPr="001273DC">
        <w:rPr>
          <w:rFonts w:ascii="Times New Roman" w:hAnsi="Times New Roman" w:cs="Times New Roman"/>
          <w:sz w:val="24"/>
          <w:szCs w:val="24"/>
        </w:rPr>
        <w:t>2020. aasta kevadel alustas Haridus- ja Teadusministeerium (edaspidi HTM) teadus- ja arendustegevuse korralduse seaduse uuendamise protsesse, palude</w:t>
      </w:r>
      <w:r w:rsidR="00CD1F23" w:rsidRPr="001273DC">
        <w:rPr>
          <w:rFonts w:ascii="Times New Roman" w:hAnsi="Times New Roman" w:cs="Times New Roman"/>
          <w:sz w:val="24"/>
          <w:szCs w:val="24"/>
        </w:rPr>
        <w:t>s ministeeriumitelt, teadus- ja arendusasutustelt, kõrgkoolidelt, erialaliitudelt ning teistelt partneritelt ettepanekuid seaduse kaasajastamiseks.</w:t>
      </w:r>
    </w:p>
    <w:p w14:paraId="373B1B6D" w14:textId="7197F225" w:rsidR="00CD1F23" w:rsidRPr="001273DC" w:rsidRDefault="00CD1F23" w:rsidP="00CD1F23">
      <w:pPr>
        <w:pStyle w:val="ListParagraph"/>
        <w:numPr>
          <w:ilvl w:val="0"/>
          <w:numId w:val="1"/>
        </w:numPr>
        <w:jc w:val="both"/>
        <w:rPr>
          <w:rFonts w:ascii="Times New Roman" w:hAnsi="Times New Roman" w:cs="Times New Roman"/>
          <w:sz w:val="24"/>
          <w:szCs w:val="24"/>
        </w:rPr>
      </w:pPr>
      <w:r w:rsidRPr="001273DC">
        <w:rPr>
          <w:rFonts w:ascii="Times New Roman" w:hAnsi="Times New Roman" w:cs="Times New Roman"/>
          <w:sz w:val="24"/>
          <w:szCs w:val="24"/>
        </w:rPr>
        <w:t xml:space="preserve">2020. aasta oktoobris moodustas haridus- ja teadusminister partnerite esindajatest teadus- ja arendustegevuse korralduse seaduse muutmise juhtrühma, mille töö eesmärk on töötada läbi põhiprobleemid ja pakkuda välja võimalikud lahendusvariandid, tuvastada analüüside ja uuringute vajadus, samuti erinevate lahendustega kaasnev ressursikulu ning anda sisend seaduse väljatöötamiskavatsusse. Oktoobris toimus ka juhtrühma esimene koosolek, mille käigus arutati läbi seaduse muutmise lähtekohad ning lepiti kokku peamised aruteluteemad. </w:t>
      </w:r>
    </w:p>
    <w:p w14:paraId="2F9D2D66" w14:textId="77777777" w:rsidR="00CD1F23" w:rsidRPr="001273DC" w:rsidRDefault="00CD1F23" w:rsidP="00CD1F23">
      <w:pPr>
        <w:pStyle w:val="ListParagraph"/>
        <w:numPr>
          <w:ilvl w:val="0"/>
          <w:numId w:val="1"/>
        </w:numPr>
        <w:jc w:val="both"/>
        <w:rPr>
          <w:rFonts w:ascii="Times New Roman" w:hAnsi="Times New Roman" w:cs="Times New Roman"/>
          <w:sz w:val="24"/>
          <w:szCs w:val="24"/>
        </w:rPr>
      </w:pPr>
      <w:r w:rsidRPr="001273DC">
        <w:rPr>
          <w:rFonts w:ascii="Times New Roman" w:hAnsi="Times New Roman" w:cs="Times New Roman"/>
          <w:sz w:val="24"/>
          <w:szCs w:val="24"/>
        </w:rPr>
        <w:t xml:space="preserve">2021. aasta jaanuaris arutas juhtrühm töörühmade töö tulemusena koondatud seaduse muutmisvajadusi ja võimalikke lahendusi. </w:t>
      </w:r>
    </w:p>
    <w:p w14:paraId="323D9577" w14:textId="77777777" w:rsidR="00CD1F23" w:rsidRPr="001273DC" w:rsidRDefault="00CD1F23" w:rsidP="00CD1F23">
      <w:pPr>
        <w:pStyle w:val="ListParagraph"/>
        <w:numPr>
          <w:ilvl w:val="0"/>
          <w:numId w:val="1"/>
        </w:numPr>
        <w:jc w:val="both"/>
        <w:rPr>
          <w:rFonts w:ascii="Times New Roman" w:hAnsi="Times New Roman" w:cs="Times New Roman"/>
          <w:sz w:val="24"/>
          <w:szCs w:val="24"/>
        </w:rPr>
      </w:pPr>
      <w:r w:rsidRPr="001273DC">
        <w:rPr>
          <w:rFonts w:ascii="Times New Roman" w:hAnsi="Times New Roman" w:cs="Times New Roman"/>
          <w:sz w:val="24"/>
          <w:szCs w:val="24"/>
        </w:rPr>
        <w:t>Lisaks juhtrühmale moodustati asutuste esindajatest ka kuus erinevat töörühma. Teemade valikul võeti aluseks partneritelt laekunud ettepanekud. Temaatilised töörühmad on järgmised: teadus- ja arendustegevuse riikliku korraldamise töörühm, teadus- ja arendustegevuse rahastamise töörühm, teadus- ja arendusasutuste tegevuse töörühm, teaduseetika töörühm, avatud teaduse töörühm ning seaduse üldise ülesehituse töörühm.</w:t>
      </w:r>
    </w:p>
    <w:p w14:paraId="449C6876" w14:textId="7F9BCC52" w:rsidR="00CD1F23" w:rsidRPr="001273DC" w:rsidRDefault="00CD1F23" w:rsidP="00CD1F23">
      <w:pPr>
        <w:pStyle w:val="ListParagraph"/>
        <w:numPr>
          <w:ilvl w:val="0"/>
          <w:numId w:val="1"/>
        </w:numPr>
        <w:jc w:val="both"/>
        <w:rPr>
          <w:rFonts w:ascii="Times New Roman" w:hAnsi="Times New Roman" w:cs="Times New Roman"/>
          <w:sz w:val="24"/>
          <w:szCs w:val="24"/>
        </w:rPr>
      </w:pPr>
      <w:r w:rsidRPr="001273DC">
        <w:rPr>
          <w:rFonts w:ascii="Times New Roman" w:hAnsi="Times New Roman" w:cs="Times New Roman"/>
          <w:sz w:val="24"/>
          <w:szCs w:val="24"/>
        </w:rPr>
        <w:t>Töörühmade töö tulemuste põhjal valmis mais 2021 seaduse väljatöötamiskavatsus. Väljatöötamiskavatsuses toodud probleemid ja võimalikud lahendusvariandid on heaks kiidetud teaduspoliitika komisjoni ning Teadus- ja arendusnõukogu poolt. Väljatöötamiskavatsus saadeti juunis huvirühmadele tagasiside saamiseks.</w:t>
      </w:r>
    </w:p>
    <w:p w14:paraId="16FA5AAE" w14:textId="0BFBC2E6" w:rsidR="00CD1F23" w:rsidRPr="001273DC" w:rsidRDefault="00CD1F23" w:rsidP="00CD1F23">
      <w:pPr>
        <w:pStyle w:val="ListParagraph"/>
        <w:numPr>
          <w:ilvl w:val="0"/>
          <w:numId w:val="1"/>
        </w:numPr>
        <w:jc w:val="both"/>
        <w:rPr>
          <w:rFonts w:ascii="Times New Roman" w:hAnsi="Times New Roman" w:cs="Times New Roman"/>
          <w:sz w:val="24"/>
          <w:szCs w:val="24"/>
        </w:rPr>
      </w:pPr>
      <w:r w:rsidRPr="001273DC">
        <w:rPr>
          <w:rFonts w:ascii="Times New Roman" w:hAnsi="Times New Roman" w:cs="Times New Roman"/>
          <w:sz w:val="24"/>
          <w:szCs w:val="24"/>
        </w:rPr>
        <w:lastRenderedPageBreak/>
        <w:t>Väljatöötamiskavatsuse ning sellele laekunud tagasiside põhjal valmis seaduse eelnõu ning seletuskirja tekst.</w:t>
      </w:r>
    </w:p>
    <w:p w14:paraId="71D4037C" w14:textId="2F065720" w:rsidR="00AC2E8A" w:rsidRPr="001273DC" w:rsidRDefault="00CD1F23" w:rsidP="00CD1F23">
      <w:pPr>
        <w:ind w:left="360"/>
        <w:jc w:val="both"/>
        <w:rPr>
          <w:rFonts w:ascii="Times New Roman" w:hAnsi="Times New Roman" w:cs="Times New Roman"/>
          <w:sz w:val="24"/>
          <w:szCs w:val="24"/>
        </w:rPr>
      </w:pPr>
      <w:r w:rsidRPr="001273DC">
        <w:rPr>
          <w:rFonts w:ascii="Times New Roman" w:hAnsi="Times New Roman" w:cs="Times New Roman"/>
          <w:sz w:val="24"/>
          <w:szCs w:val="24"/>
        </w:rPr>
        <w:t xml:space="preserve">Teadus- ja arendustegevuse seadust pudutavad materjalid on kättesaadavad HTM kodulehel </w:t>
      </w:r>
      <w:hyperlink r:id="rId12" w:history="1">
        <w:r w:rsidRPr="001273DC">
          <w:rPr>
            <w:rStyle w:val="Hyperlink"/>
            <w:rFonts w:ascii="Times New Roman" w:hAnsi="Times New Roman" w:cs="Times New Roman"/>
            <w:sz w:val="24"/>
            <w:szCs w:val="24"/>
          </w:rPr>
          <w:t>https://www.hm.ee/et/taks</w:t>
        </w:r>
      </w:hyperlink>
      <w:r w:rsidRPr="001273DC">
        <w:rPr>
          <w:rFonts w:ascii="Times New Roman" w:hAnsi="Times New Roman" w:cs="Times New Roman"/>
          <w:sz w:val="24"/>
          <w:szCs w:val="24"/>
        </w:rPr>
        <w:t>.</w:t>
      </w:r>
    </w:p>
    <w:p w14:paraId="21493D78" w14:textId="77777777" w:rsidR="00CD1F23" w:rsidRPr="001273DC" w:rsidRDefault="00CD1F23" w:rsidP="00CD1F23">
      <w:pPr>
        <w:ind w:left="360"/>
        <w:jc w:val="both"/>
        <w:rPr>
          <w:rFonts w:ascii="Times New Roman" w:hAnsi="Times New Roman" w:cs="Times New Roman"/>
          <w:sz w:val="24"/>
          <w:szCs w:val="24"/>
        </w:rPr>
      </w:pPr>
    </w:p>
    <w:p w14:paraId="48272753" w14:textId="7B980280" w:rsidR="00AC2E8A" w:rsidRPr="001273DC" w:rsidRDefault="002B5BFA" w:rsidP="00D753B8">
      <w:pPr>
        <w:rPr>
          <w:rFonts w:ascii="Times New Roman" w:hAnsi="Times New Roman" w:cs="Times New Roman"/>
          <w:b/>
          <w:bCs/>
          <w:sz w:val="24"/>
          <w:szCs w:val="24"/>
        </w:rPr>
      </w:pPr>
      <w:r>
        <w:rPr>
          <w:rFonts w:ascii="Times New Roman" w:hAnsi="Times New Roman" w:cs="Times New Roman"/>
          <w:b/>
          <w:bCs/>
          <w:sz w:val="24"/>
          <w:szCs w:val="24"/>
        </w:rPr>
        <w:t>2.</w:t>
      </w:r>
      <w:r w:rsidR="00AC2E8A" w:rsidRPr="001273DC">
        <w:rPr>
          <w:rFonts w:ascii="Times New Roman" w:hAnsi="Times New Roman" w:cs="Times New Roman"/>
          <w:b/>
          <w:bCs/>
          <w:sz w:val="24"/>
          <w:szCs w:val="24"/>
        </w:rPr>
        <w:t xml:space="preserve"> </w:t>
      </w:r>
      <w:r w:rsidR="00F60CF1" w:rsidRPr="001273DC">
        <w:rPr>
          <w:rFonts w:ascii="Times New Roman" w:hAnsi="Times New Roman" w:cs="Times New Roman"/>
          <w:b/>
          <w:bCs/>
          <w:sz w:val="24"/>
          <w:szCs w:val="24"/>
        </w:rPr>
        <w:t>S</w:t>
      </w:r>
      <w:r w:rsidR="00AC2E8A" w:rsidRPr="001273DC">
        <w:rPr>
          <w:rFonts w:ascii="Times New Roman" w:hAnsi="Times New Roman" w:cs="Times New Roman"/>
          <w:b/>
          <w:bCs/>
          <w:sz w:val="24"/>
          <w:szCs w:val="24"/>
        </w:rPr>
        <w:t>eaduse eesmärk</w:t>
      </w:r>
    </w:p>
    <w:p w14:paraId="0DF877B7" w14:textId="0BCAC794" w:rsidR="00AC2E8A" w:rsidRPr="001273DC" w:rsidRDefault="00CD1F23" w:rsidP="00CD1F23">
      <w:pPr>
        <w:jc w:val="both"/>
        <w:rPr>
          <w:rFonts w:ascii="Times New Roman" w:hAnsi="Times New Roman" w:cs="Times New Roman"/>
          <w:sz w:val="24"/>
          <w:szCs w:val="24"/>
        </w:rPr>
      </w:pPr>
      <w:r w:rsidRPr="001273DC">
        <w:rPr>
          <w:rFonts w:ascii="Times New Roman" w:hAnsi="Times New Roman" w:cs="Times New Roman"/>
          <w:sz w:val="24"/>
          <w:szCs w:val="24"/>
        </w:rPr>
        <w:t>Senine teadus- ja arendustegevuse korralduse seadus (TAKS) on vastu võetud 1997. aastal ning käesoleva seaduse muutmise protsessi alguseks on seda muudetud üle 20 korra. Kuigi seadust on pidevalt kaasajastatud, on paljude muudatuste tulemusel seaduse fookus hajunud, seadus on raskesti jälgitav ja vajab seetõttu tervikuna korrastamist. Teadus- ja arendustegevuse korralduse seaduse viimane kehtiv versioon jõustus 1. septembril 2019.</w:t>
      </w:r>
    </w:p>
    <w:p w14:paraId="3542CB7F" w14:textId="426855CD" w:rsidR="00CD1F23" w:rsidRPr="001273DC" w:rsidRDefault="00CD1F23" w:rsidP="00CD1F23">
      <w:pPr>
        <w:jc w:val="both"/>
        <w:rPr>
          <w:rFonts w:ascii="Times New Roman" w:hAnsi="Times New Roman" w:cs="Times New Roman"/>
          <w:sz w:val="24"/>
          <w:szCs w:val="24"/>
        </w:rPr>
      </w:pPr>
      <w:r w:rsidRPr="001273DC">
        <w:rPr>
          <w:rFonts w:ascii="Times New Roman" w:hAnsi="Times New Roman" w:cs="Times New Roman"/>
          <w:sz w:val="24"/>
          <w:szCs w:val="24"/>
        </w:rPr>
        <w:t xml:space="preserve">TAKSiga 90-ndatel loodud teadus- ja arendustegevuse riiklik juhtimissüsteem ei ole tänapäeva oludes enam piisavalt tõhus ega mõjus. Juhtimissüsteem peaks edaspidi toetama teadus- ja arendustegevuse ning innovatsiooni poliitika sidusust ja mõjusust, et toetada majanduslike ja ühiskondlike eesmärkide saavutamist, sh majandusstruktuuri muutmist. </w:t>
      </w:r>
      <w:r w:rsidR="005A788F" w:rsidRPr="001273DC">
        <w:rPr>
          <w:rFonts w:ascii="Times New Roman" w:hAnsi="Times New Roman" w:cs="Times New Roman"/>
          <w:sz w:val="24"/>
          <w:szCs w:val="24"/>
        </w:rPr>
        <w:t>Senine rahastamismudel ei toeta riigi ootuste kajastamist teadussuundade arengule ja oodatavatele tulemustele lähtuvalt riigi seatud prioriteetidest. Teadus- ja arendustegevuse rahastamine erinevate osapoolte poolt on ebaselge, samuti on ebaselge rahastusinstrume</w:t>
      </w:r>
      <w:r w:rsidR="001273DC">
        <w:rPr>
          <w:rFonts w:ascii="Times New Roman" w:hAnsi="Times New Roman" w:cs="Times New Roman"/>
          <w:sz w:val="24"/>
          <w:szCs w:val="24"/>
        </w:rPr>
        <w:t>n</w:t>
      </w:r>
      <w:r w:rsidR="005A788F" w:rsidRPr="001273DC">
        <w:rPr>
          <w:rFonts w:ascii="Times New Roman" w:hAnsi="Times New Roman" w:cs="Times New Roman"/>
          <w:sz w:val="24"/>
          <w:szCs w:val="24"/>
        </w:rPr>
        <w:t xml:space="preserve">tide otstarve ja ligipääs neile. Seaduses on kajastamata teaduseetika ja avatud teaduse korraldamise teemad ning osapoolte vastutus. </w:t>
      </w:r>
    </w:p>
    <w:p w14:paraId="298ACD9A" w14:textId="1F1DDCDD" w:rsidR="005A788F" w:rsidRPr="001273DC" w:rsidRDefault="005A788F" w:rsidP="0033459C">
      <w:pPr>
        <w:jc w:val="both"/>
        <w:rPr>
          <w:rFonts w:ascii="Times New Roman" w:hAnsi="Times New Roman" w:cs="Times New Roman"/>
          <w:sz w:val="24"/>
          <w:szCs w:val="24"/>
        </w:rPr>
      </w:pPr>
      <w:r w:rsidRPr="001273DC">
        <w:rPr>
          <w:rFonts w:ascii="Times New Roman" w:hAnsi="Times New Roman" w:cs="Times New Roman"/>
          <w:sz w:val="24"/>
          <w:szCs w:val="24"/>
        </w:rPr>
        <w:t>Ne</w:t>
      </w:r>
      <w:r w:rsidR="00C5047B">
        <w:rPr>
          <w:rFonts w:ascii="Times New Roman" w:hAnsi="Times New Roman" w:cs="Times New Roman"/>
          <w:sz w:val="24"/>
          <w:szCs w:val="24"/>
        </w:rPr>
        <w:t>ndel</w:t>
      </w:r>
      <w:r w:rsidRPr="001273DC">
        <w:rPr>
          <w:rFonts w:ascii="Times New Roman" w:hAnsi="Times New Roman" w:cs="Times New Roman"/>
          <w:sz w:val="24"/>
          <w:szCs w:val="24"/>
        </w:rPr>
        <w:t xml:space="preserve"> põhjustel on algatatud teadus- ja arendustegevuse korralduse seaduse </w:t>
      </w:r>
      <w:r w:rsidR="0033459C" w:rsidRPr="001273DC">
        <w:rPr>
          <w:rFonts w:ascii="Times New Roman" w:hAnsi="Times New Roman" w:cs="Times New Roman"/>
          <w:sz w:val="24"/>
          <w:szCs w:val="24"/>
        </w:rPr>
        <w:t>uuendamine</w:t>
      </w:r>
      <w:r w:rsidRPr="001273DC">
        <w:rPr>
          <w:rFonts w:ascii="Times New Roman" w:hAnsi="Times New Roman" w:cs="Times New Roman"/>
          <w:sz w:val="24"/>
          <w:szCs w:val="24"/>
        </w:rPr>
        <w:t xml:space="preserve">. </w:t>
      </w:r>
      <w:r w:rsidR="0033459C" w:rsidRPr="001273DC">
        <w:rPr>
          <w:rFonts w:ascii="Times New Roman" w:hAnsi="Times New Roman" w:cs="Times New Roman"/>
          <w:sz w:val="24"/>
          <w:szCs w:val="24"/>
        </w:rPr>
        <w:t xml:space="preserve">Seaduse uuendamise eesmärkideks on korrastada seadus tervikuna ning viia seadus kooskõlla muutnud ootustega TA-le, täpsustada seaduses TA finantseerimise põhimõtteid ning võimaldada TA rahastamises senisest rohkem tulemusjuhtimist ning suunatust, sätestada selgemalt TA süsteemi osapooled, nende rollid ja vastutus TA süsteemis. </w:t>
      </w:r>
      <w:r w:rsidR="00E63EB2" w:rsidRPr="001273DC">
        <w:rPr>
          <w:rFonts w:ascii="Times New Roman" w:hAnsi="Times New Roman" w:cs="Times New Roman"/>
          <w:sz w:val="24"/>
          <w:szCs w:val="24"/>
        </w:rPr>
        <w:t xml:space="preserve">Teadus- ja arendustegevuse korralduse seadus jääb alles eraldiseisva seadusena. Seaduse koostamisel lähtutakse õigusloome heast tavast. Reguleeritakse minimaalselt vajalik ning keskendutakse lubava ja soosiva, mitte keelava raamistiku loomisele. </w:t>
      </w:r>
    </w:p>
    <w:p w14:paraId="52F8320E" w14:textId="313F2285" w:rsidR="00E63EB2" w:rsidRPr="001273DC" w:rsidRDefault="00E63EB2" w:rsidP="0033459C">
      <w:pPr>
        <w:jc w:val="both"/>
        <w:rPr>
          <w:rFonts w:ascii="Times New Roman" w:hAnsi="Times New Roman" w:cs="Times New Roman"/>
          <w:b/>
          <w:bCs/>
          <w:sz w:val="24"/>
          <w:szCs w:val="24"/>
        </w:rPr>
      </w:pPr>
      <w:r w:rsidRPr="001273DC">
        <w:rPr>
          <w:rFonts w:ascii="Times New Roman" w:hAnsi="Times New Roman" w:cs="Times New Roman"/>
          <w:b/>
          <w:bCs/>
          <w:sz w:val="24"/>
          <w:szCs w:val="24"/>
        </w:rPr>
        <w:t>2.1. Kehtiv regulatsioon, seotud strateegiad ja arengukavad</w:t>
      </w:r>
    </w:p>
    <w:p w14:paraId="54FEF3F8" w14:textId="4A03590A" w:rsidR="0030517E" w:rsidRPr="001273DC" w:rsidRDefault="00E63EB2" w:rsidP="00E63EB2">
      <w:pPr>
        <w:jc w:val="both"/>
        <w:rPr>
          <w:rFonts w:ascii="Times New Roman" w:hAnsi="Times New Roman" w:cs="Times New Roman"/>
          <w:sz w:val="24"/>
          <w:szCs w:val="24"/>
        </w:rPr>
      </w:pPr>
      <w:r w:rsidRPr="001273DC">
        <w:rPr>
          <w:rFonts w:ascii="Times New Roman" w:hAnsi="Times New Roman" w:cs="Times New Roman"/>
          <w:sz w:val="24"/>
          <w:szCs w:val="24"/>
        </w:rPr>
        <w:t xml:space="preserve">TAKS tugineb põhiseadusele, mille § 38 sätestab, et teadus ja kunst ning nende õpetused on vabad ning ülikoolid ja teadusasutused on seaduses ettenähtud piires autonoomsed. Akadeemilise vabaduse põhiline eesmärk on teadmiste saamine ning levitamine ning vabadus peab tagama, et teadlane lähtuks oma töös teaduslikust metoodikast, mitte poliitilisest, ühiskondlikust, majanduslikust jm välisest survest. Ülikooli ja teadusasutuse autonoomia tähendab seda, et taolisel asutusel peab olema avar enesekorraldusõigus. See õigus kaitseb ülikoole ja teadusasutusi välise, iseäranis riigi liigse sekkumise eest ning toimib ühtlasi institutsionaalse garantiina. Riigi ülesanne teadus- ja arendustegevuse korraldamisel on seega tagada vahendid teadus- ja arendustegevuse läbiviimiseks, eriti kõrge ebaõnnestumise riskiga seotud teadus- ja arendustegevuse läbiviimiseks, jättes asutustele siiski vabaduse oma tegevust ise korraldada. Samas on riigil lähtuvalt põhiseadusest õigus jagada toetusi kvaliteedi alusel ning arvestada riigi prioriteetidega. Põhiseaduse mõte ei ole seega toetada teadus- ja arendusasutuste kogu teadus- ja arendustegevust, vaid ainult seda osa, mis on riigi seisukohalt </w:t>
      </w:r>
      <w:r w:rsidRPr="001273DC">
        <w:rPr>
          <w:rFonts w:ascii="Times New Roman" w:hAnsi="Times New Roman" w:cs="Times New Roman"/>
          <w:sz w:val="24"/>
          <w:szCs w:val="24"/>
        </w:rPr>
        <w:lastRenderedPageBreak/>
        <w:t>vajalik ja mille rahastamiseks ei ole võimalik kaasata teisi rahastamisallikaid. Seega tuleb seaduse tasandil sätestada, mil viisil saab riik rahastamise korralduse kaudu sekkuda tehtava teadustöö kvaliteedi tagamisse ning arvestada riigi prioriteetidega.</w:t>
      </w:r>
      <w:r w:rsidR="005E5B92">
        <w:rPr>
          <w:rFonts w:ascii="Times New Roman" w:hAnsi="Times New Roman" w:cs="Times New Roman"/>
          <w:sz w:val="24"/>
          <w:szCs w:val="24"/>
        </w:rPr>
        <w:t xml:space="preserve"> </w:t>
      </w:r>
      <w:r w:rsidR="00C5047B" w:rsidRPr="005E5B92">
        <w:rPr>
          <w:rFonts w:ascii="Times New Roman" w:hAnsi="Times New Roman" w:cs="Times New Roman"/>
          <w:sz w:val="24"/>
          <w:szCs w:val="24"/>
        </w:rPr>
        <w:t>Teaduseetika</w:t>
      </w:r>
      <w:r w:rsidR="005E5B92" w:rsidRPr="005E5B92">
        <w:rPr>
          <w:rFonts w:ascii="Times New Roman" w:hAnsi="Times New Roman" w:cs="Times New Roman"/>
          <w:sz w:val="24"/>
          <w:szCs w:val="24"/>
        </w:rPr>
        <w:t xml:space="preserve"> ja hea teadustava</w:t>
      </w:r>
      <w:r w:rsidR="00C5047B" w:rsidRPr="005E5B92">
        <w:rPr>
          <w:rFonts w:ascii="Times New Roman" w:hAnsi="Times New Roman" w:cs="Times New Roman"/>
          <w:sz w:val="24"/>
          <w:szCs w:val="24"/>
        </w:rPr>
        <w:t xml:space="preserve"> sätete </w:t>
      </w:r>
      <w:r w:rsidR="005E5B92">
        <w:rPr>
          <w:rFonts w:ascii="Times New Roman" w:hAnsi="Times New Roman" w:cs="Times New Roman"/>
          <w:sz w:val="24"/>
          <w:szCs w:val="24"/>
        </w:rPr>
        <w:t>puhul lähtutakse muuhulgas</w:t>
      </w:r>
      <w:r w:rsidR="00C5047B" w:rsidRPr="005E5B92">
        <w:rPr>
          <w:rFonts w:ascii="Times New Roman" w:hAnsi="Times New Roman" w:cs="Times New Roman"/>
          <w:sz w:val="24"/>
          <w:szCs w:val="24"/>
        </w:rPr>
        <w:t xml:space="preserve"> põhiseaduse paragrahvi</w:t>
      </w:r>
      <w:r w:rsidR="005E5B92">
        <w:rPr>
          <w:rFonts w:ascii="Times New Roman" w:hAnsi="Times New Roman" w:cs="Times New Roman"/>
          <w:sz w:val="24"/>
          <w:szCs w:val="24"/>
        </w:rPr>
        <w:t>st</w:t>
      </w:r>
      <w:r w:rsidR="00625755" w:rsidRPr="005E5B92">
        <w:rPr>
          <w:rFonts w:ascii="Times New Roman" w:hAnsi="Times New Roman" w:cs="Times New Roman"/>
          <w:sz w:val="24"/>
          <w:szCs w:val="24"/>
        </w:rPr>
        <w:t xml:space="preserve"> 18</w:t>
      </w:r>
      <w:r w:rsidR="00C5047B" w:rsidRPr="005E5B92">
        <w:rPr>
          <w:rFonts w:ascii="Times New Roman" w:hAnsi="Times New Roman" w:cs="Times New Roman"/>
          <w:sz w:val="24"/>
          <w:szCs w:val="24"/>
        </w:rPr>
        <w:t>, mis ütleb, et k</w:t>
      </w:r>
      <w:r w:rsidR="00625755" w:rsidRPr="005E5B92">
        <w:rPr>
          <w:rFonts w:ascii="Times New Roman" w:hAnsi="Times New Roman" w:cs="Times New Roman"/>
          <w:sz w:val="24"/>
          <w:szCs w:val="24"/>
        </w:rPr>
        <w:t>edagi ei tohi tema vaba tahte vastaselt allutada meditsiini- ega teaduskatsetele.</w:t>
      </w:r>
      <w:r w:rsidR="00C5047B">
        <w:rPr>
          <w:rFonts w:ascii="Times New Roman" w:hAnsi="Times New Roman" w:cs="Times New Roman"/>
          <w:sz w:val="24"/>
          <w:szCs w:val="24"/>
        </w:rPr>
        <w:t xml:space="preserve"> </w:t>
      </w:r>
    </w:p>
    <w:p w14:paraId="001BFBA5" w14:textId="77777777" w:rsidR="00E63EB2" w:rsidRPr="001273DC" w:rsidRDefault="00E63EB2" w:rsidP="00E63EB2">
      <w:pPr>
        <w:jc w:val="both"/>
        <w:rPr>
          <w:rFonts w:ascii="Times New Roman" w:hAnsi="Times New Roman" w:cs="Times New Roman"/>
          <w:sz w:val="24"/>
          <w:szCs w:val="24"/>
        </w:rPr>
      </w:pPr>
      <w:r w:rsidRPr="001273DC">
        <w:rPr>
          <w:rFonts w:ascii="Times New Roman" w:hAnsi="Times New Roman" w:cs="Times New Roman"/>
          <w:sz w:val="24"/>
          <w:szCs w:val="24"/>
        </w:rPr>
        <w:t>Vabariigi Valitsuse seaduses  §-s 58 on sätestatud HTM valitsemisala, sealhulgas teaduspoliitika kavandamine ning vastava valdkonna korraldamine ning õigusaktide eelnõude koostamine, ning §-s 63 MKM valitsemisala, sealhulgas tehnoloogiline arendustegevus ja innovatsioon. Teadus- ja arendustegevus sisuliselt toimub ka teiste ministeeriumide ja nende valitsemisalade asutustes. Täidesaatva riigivõimu ülene teaduspoliitika kavandamine on aga HTM pädevuses.</w:t>
      </w:r>
    </w:p>
    <w:p w14:paraId="23DF0886" w14:textId="77A64591" w:rsidR="00E63EB2" w:rsidRPr="001273DC" w:rsidRDefault="00E63EB2" w:rsidP="00E63EB2">
      <w:pPr>
        <w:jc w:val="both"/>
        <w:rPr>
          <w:rFonts w:ascii="Times New Roman" w:hAnsi="Times New Roman" w:cs="Times New Roman"/>
          <w:sz w:val="24"/>
          <w:szCs w:val="24"/>
        </w:rPr>
      </w:pPr>
      <w:r w:rsidRPr="001273DC">
        <w:rPr>
          <w:rFonts w:ascii="Times New Roman" w:hAnsi="Times New Roman" w:cs="Times New Roman"/>
          <w:sz w:val="24"/>
          <w:szCs w:val="24"/>
        </w:rPr>
        <w:t>Teadus- ja arendustegevuse korraldust reguleerib TAKS, mis määratleb  teadus- ja arendustegevuse korralduse alused, kindlustab teadus- ja tehnoloogialoome kui eesti kultuuri ja majanduse koostisosa säilimise ning edasise arengu õiguslikud alused. Seadus koosneb 5 peatükist: üldsätted, teadus- ja arendusasutuste tegevuse korraldamine, teadus- ja arendustegevuse riiklik korraldamine, finantseerimine ja haldusjärel</w:t>
      </w:r>
      <w:r w:rsidR="0028194C">
        <w:rPr>
          <w:rFonts w:ascii="Times New Roman" w:hAnsi="Times New Roman" w:cs="Times New Roman"/>
          <w:sz w:val="24"/>
          <w:szCs w:val="24"/>
        </w:rPr>
        <w:t>e</w:t>
      </w:r>
      <w:r w:rsidRPr="001273DC">
        <w:rPr>
          <w:rFonts w:ascii="Times New Roman" w:hAnsi="Times New Roman" w:cs="Times New Roman"/>
          <w:sz w:val="24"/>
          <w:szCs w:val="24"/>
        </w:rPr>
        <w:t xml:space="preserve">valve ning seaduse rakendamine. </w:t>
      </w:r>
    </w:p>
    <w:p w14:paraId="22E0EFF7" w14:textId="4810E139" w:rsidR="00E63EB2" w:rsidRPr="001273DC" w:rsidRDefault="00E63EB2" w:rsidP="00E63EB2">
      <w:pPr>
        <w:jc w:val="both"/>
        <w:rPr>
          <w:rFonts w:ascii="Times New Roman" w:hAnsi="Times New Roman" w:cs="Times New Roman"/>
          <w:sz w:val="24"/>
          <w:szCs w:val="24"/>
        </w:rPr>
      </w:pPr>
      <w:r w:rsidRPr="001273DC">
        <w:rPr>
          <w:rFonts w:ascii="Times New Roman" w:hAnsi="Times New Roman" w:cs="Times New Roman"/>
          <w:sz w:val="24"/>
          <w:szCs w:val="24"/>
        </w:rPr>
        <w:t>Teadus- ja arendustegevust puudutavaid norme on ka kõrgharidusseaduses (KHS), mille 5.</w:t>
      </w:r>
      <w:r w:rsidR="00FB77F7">
        <w:rPr>
          <w:rFonts w:ascii="Times New Roman" w:hAnsi="Times New Roman" w:cs="Times New Roman"/>
          <w:sz w:val="24"/>
          <w:szCs w:val="24"/>
        </w:rPr>
        <w:t xml:space="preserve"> </w:t>
      </w:r>
      <w:r w:rsidRPr="001273DC">
        <w:rPr>
          <w:rFonts w:ascii="Times New Roman" w:hAnsi="Times New Roman" w:cs="Times New Roman"/>
          <w:sz w:val="24"/>
          <w:szCs w:val="24"/>
        </w:rPr>
        <w:t xml:space="preserve">peatükk käsitleb akadeemiliste töötajate ametikohti, töösuhteid, atesteerimist, vaba semestrit, puhkust ja emeriteerumist. Teadus- ja arendustegevuse korralduse seadusega on seotud 25 rakendusakti, neist 4 Vabariigi Valitsuse määrust ning 21 ministri tasandi määrust (millest omakorda 15 haridus- ja teadusministri määrust). </w:t>
      </w:r>
    </w:p>
    <w:p w14:paraId="79F4EAC9" w14:textId="46E598FD" w:rsidR="0033459C" w:rsidRPr="001273DC" w:rsidRDefault="00E63EB2" w:rsidP="00E63EB2">
      <w:pPr>
        <w:jc w:val="both"/>
        <w:rPr>
          <w:rFonts w:ascii="Times New Roman" w:hAnsi="Times New Roman" w:cs="Times New Roman"/>
          <w:sz w:val="24"/>
          <w:szCs w:val="24"/>
        </w:rPr>
      </w:pPr>
      <w:r w:rsidRPr="001273DC">
        <w:rPr>
          <w:rFonts w:ascii="Times New Roman" w:hAnsi="Times New Roman" w:cs="Times New Roman"/>
          <w:sz w:val="24"/>
          <w:szCs w:val="24"/>
        </w:rPr>
        <w:t>Teadus- ja arendustegevuse valdkonna strateegiliseks alusdokumendiks on Teadus- ja arendustegevuse ning innovatsiooni ja ettevõtluse arengukava  2021–2035 (edaspidi TAIE strateegia), kus lisaks teadus- ja arendustegevusele käsitletakse ühises raamistikus ka innovatsiooni ja ettevõtlust, loomaks nende valdkondade vahel senisega võrreldes rohkem sünergiat ja sidusust. TAIE strateegia üldeesmärk on Eesti teaduse, arendustegevuse, innovatsiooni ja ettevõtluse koostoimes Eesti ühiskonna heaolu ja majanduse tootlikkuse suurendamine, pakkudes konkurentsivõimelisi ja kestlikke lahendusi Eesti ja maailma arenguvajadustele. TAIE strateegia panustab omakorda riiklikusse strateegia „Eesti 2035“</w:t>
      </w:r>
      <w:r w:rsidR="00CD5E45" w:rsidRPr="001273DC">
        <w:rPr>
          <w:rFonts w:ascii="Times New Roman" w:hAnsi="Times New Roman" w:cs="Times New Roman"/>
          <w:sz w:val="24"/>
          <w:szCs w:val="24"/>
        </w:rPr>
        <w:t xml:space="preserve"> eesmärkide täitmisse</w:t>
      </w:r>
      <w:r w:rsidRPr="001273DC">
        <w:rPr>
          <w:rFonts w:ascii="Times New Roman" w:hAnsi="Times New Roman" w:cs="Times New Roman"/>
          <w:sz w:val="24"/>
          <w:szCs w:val="24"/>
        </w:rPr>
        <w:t>, kus muuhulgas on sihtidena sõnastatud Eesti arenguvajaduste lahendamine ning tootlikkuse ja lisandväärtuse kasv.</w:t>
      </w:r>
    </w:p>
    <w:p w14:paraId="039DA60E" w14:textId="51F80DE6" w:rsidR="00E63EB2" w:rsidRPr="001273DC" w:rsidRDefault="00E63EB2" w:rsidP="00E63EB2">
      <w:pPr>
        <w:jc w:val="both"/>
        <w:rPr>
          <w:rFonts w:ascii="Times New Roman" w:hAnsi="Times New Roman" w:cs="Times New Roman"/>
          <w:sz w:val="24"/>
          <w:szCs w:val="24"/>
        </w:rPr>
      </w:pPr>
    </w:p>
    <w:p w14:paraId="343A0DD7" w14:textId="606E15C9" w:rsidR="00E63EB2" w:rsidRPr="001273DC" w:rsidRDefault="00E63EB2" w:rsidP="00E63EB2">
      <w:pPr>
        <w:jc w:val="both"/>
        <w:rPr>
          <w:rFonts w:ascii="Times New Roman" w:hAnsi="Times New Roman" w:cs="Times New Roman"/>
          <w:b/>
          <w:bCs/>
          <w:sz w:val="24"/>
          <w:szCs w:val="24"/>
        </w:rPr>
      </w:pPr>
      <w:r w:rsidRPr="001273DC">
        <w:rPr>
          <w:rFonts w:ascii="Times New Roman" w:hAnsi="Times New Roman" w:cs="Times New Roman"/>
          <w:b/>
          <w:bCs/>
          <w:sz w:val="24"/>
          <w:szCs w:val="24"/>
        </w:rPr>
        <w:t>2.2. Teadus- ja arendustegevuse seaduse kavandatav struktuur</w:t>
      </w:r>
    </w:p>
    <w:p w14:paraId="117A6562" w14:textId="368C4B20" w:rsidR="00003F03" w:rsidRDefault="00003F03" w:rsidP="00E63EB2">
      <w:pPr>
        <w:jc w:val="both"/>
        <w:rPr>
          <w:rFonts w:ascii="Times New Roman" w:hAnsi="Times New Roman" w:cs="Times New Roman"/>
          <w:sz w:val="24"/>
          <w:szCs w:val="24"/>
        </w:rPr>
      </w:pPr>
      <w:r>
        <w:rPr>
          <w:rFonts w:ascii="Times New Roman" w:hAnsi="Times New Roman" w:cs="Times New Roman"/>
          <w:sz w:val="24"/>
          <w:szCs w:val="24"/>
        </w:rPr>
        <w:t xml:space="preserve">Eelnõu koostamisel on lähtutud sellest, et teadus- ja arendustegevuse ning innovatsiooni korralduse seaduse ülesehitus oleks võimalikult õigusselge ning reguleeritud ainult minimaalselt vajalik. Erinevad teemad on koondatud terviklikesse peatükkidesse. Teemad, mis ei vaja reguleerimist seaduse tasandil, on </w:t>
      </w:r>
      <w:r w:rsidR="00A52BDB">
        <w:rPr>
          <w:rFonts w:ascii="Times New Roman" w:hAnsi="Times New Roman" w:cs="Times New Roman"/>
          <w:sz w:val="24"/>
          <w:szCs w:val="24"/>
        </w:rPr>
        <w:t>reguleeritud</w:t>
      </w:r>
      <w:r>
        <w:rPr>
          <w:rFonts w:ascii="Times New Roman" w:hAnsi="Times New Roman" w:cs="Times New Roman"/>
          <w:sz w:val="24"/>
          <w:szCs w:val="24"/>
        </w:rPr>
        <w:t xml:space="preserve"> alamaktides. </w:t>
      </w:r>
      <w:r w:rsidR="00D419CE" w:rsidRPr="00D419CE">
        <w:rPr>
          <w:rFonts w:ascii="Times New Roman" w:hAnsi="Times New Roman" w:cs="Times New Roman"/>
          <w:sz w:val="24"/>
          <w:szCs w:val="24"/>
        </w:rPr>
        <w:t xml:space="preserve">Seaduse keskmes on erinevate osapoolte rollid teadus- ja arendustegevuse ning innovatsiooni korraldamisel ja läbiviimisel, samuti teadussüsteemi rahastamine. Seaduses käsitletakse innovatsioonisüsteemi </w:t>
      </w:r>
      <w:r w:rsidR="000C446D">
        <w:rPr>
          <w:rFonts w:ascii="Times New Roman" w:hAnsi="Times New Roman" w:cs="Times New Roman"/>
          <w:sz w:val="24"/>
          <w:szCs w:val="24"/>
        </w:rPr>
        <w:t xml:space="preserve">koostoimes </w:t>
      </w:r>
      <w:r w:rsidR="00D419CE" w:rsidRPr="00D419CE">
        <w:rPr>
          <w:rFonts w:ascii="Times New Roman" w:hAnsi="Times New Roman" w:cs="Times New Roman"/>
          <w:sz w:val="24"/>
          <w:szCs w:val="24"/>
        </w:rPr>
        <w:t>teadus- ja arendustegevuse korraldamise süsteemi</w:t>
      </w:r>
      <w:r w:rsidR="000C446D">
        <w:rPr>
          <w:rFonts w:ascii="Times New Roman" w:hAnsi="Times New Roman" w:cs="Times New Roman"/>
          <w:sz w:val="24"/>
          <w:szCs w:val="24"/>
        </w:rPr>
        <w:t xml:space="preserve">ga </w:t>
      </w:r>
      <w:r w:rsidR="00D419CE" w:rsidRPr="00D419CE">
        <w:rPr>
          <w:rFonts w:ascii="Times New Roman" w:hAnsi="Times New Roman" w:cs="Times New Roman"/>
          <w:sz w:val="24"/>
          <w:szCs w:val="24"/>
        </w:rPr>
        <w:t>ning kavandatav juhtimissüsteem toetab teadus- ja arendustegevuse ning innovatsiooni poliitika sidusust ja mõjusust majanduslike ja ühiskondlike eesmärkide saavutamisel.</w:t>
      </w:r>
      <w:r w:rsidR="00D419CE">
        <w:rPr>
          <w:rFonts w:ascii="Times New Roman" w:hAnsi="Times New Roman" w:cs="Times New Roman"/>
          <w:sz w:val="24"/>
          <w:szCs w:val="24"/>
        </w:rPr>
        <w:t xml:space="preserve"> </w:t>
      </w:r>
    </w:p>
    <w:p w14:paraId="3393D89E" w14:textId="130E6B15" w:rsidR="00D419CE" w:rsidRDefault="00D419CE" w:rsidP="00E63EB2">
      <w:pPr>
        <w:jc w:val="both"/>
        <w:rPr>
          <w:rFonts w:ascii="Times New Roman" w:hAnsi="Times New Roman" w:cs="Times New Roman"/>
          <w:sz w:val="24"/>
          <w:szCs w:val="24"/>
        </w:rPr>
      </w:pPr>
      <w:r>
        <w:rPr>
          <w:rFonts w:ascii="Times New Roman" w:hAnsi="Times New Roman" w:cs="Times New Roman"/>
          <w:sz w:val="24"/>
          <w:szCs w:val="24"/>
        </w:rPr>
        <w:lastRenderedPageBreak/>
        <w:t>Käesoleva seaduse jõustumise  järel tunnistatakse kehtetuks Teadus- ja arendustegevuse korralduse seadus ning kehtestatakse käesolev seadus uue terviktekstina.</w:t>
      </w:r>
    </w:p>
    <w:p w14:paraId="7A46B1FB" w14:textId="2B665FEA" w:rsidR="00E63EB2" w:rsidRPr="001273DC" w:rsidRDefault="00E63EB2" w:rsidP="00E63EB2">
      <w:pPr>
        <w:jc w:val="both"/>
        <w:rPr>
          <w:rFonts w:ascii="Times New Roman" w:hAnsi="Times New Roman" w:cs="Times New Roman"/>
          <w:sz w:val="24"/>
          <w:szCs w:val="24"/>
        </w:rPr>
      </w:pPr>
      <w:r w:rsidRPr="001273DC">
        <w:rPr>
          <w:rFonts w:ascii="Times New Roman" w:hAnsi="Times New Roman" w:cs="Times New Roman"/>
          <w:sz w:val="24"/>
          <w:szCs w:val="24"/>
        </w:rPr>
        <w:t xml:space="preserve">Kavandatavas teadus- ja arendustegevuse korralduse seaduses on </w:t>
      </w:r>
      <w:r w:rsidR="00C268CC" w:rsidRPr="001273DC">
        <w:rPr>
          <w:rFonts w:ascii="Times New Roman" w:hAnsi="Times New Roman" w:cs="Times New Roman"/>
          <w:sz w:val="24"/>
          <w:szCs w:val="24"/>
        </w:rPr>
        <w:t>5 peatükki:</w:t>
      </w:r>
    </w:p>
    <w:p w14:paraId="71AB4273" w14:textId="03E209D0" w:rsidR="00C268CC" w:rsidRPr="001273DC" w:rsidRDefault="00C268CC" w:rsidP="00C268CC">
      <w:pPr>
        <w:pStyle w:val="ListParagraph"/>
        <w:numPr>
          <w:ilvl w:val="0"/>
          <w:numId w:val="2"/>
        </w:numPr>
        <w:jc w:val="both"/>
        <w:rPr>
          <w:rFonts w:ascii="Times New Roman" w:hAnsi="Times New Roman" w:cs="Times New Roman"/>
          <w:sz w:val="24"/>
          <w:szCs w:val="24"/>
        </w:rPr>
      </w:pPr>
      <w:r w:rsidRPr="001273DC">
        <w:rPr>
          <w:rFonts w:ascii="Times New Roman" w:hAnsi="Times New Roman" w:cs="Times New Roman"/>
          <w:sz w:val="24"/>
          <w:szCs w:val="24"/>
        </w:rPr>
        <w:t>Üldsätted</w:t>
      </w:r>
    </w:p>
    <w:p w14:paraId="448B83A1" w14:textId="68A7D646" w:rsidR="00C268CC" w:rsidRPr="001273DC" w:rsidRDefault="00C268CC" w:rsidP="00C268CC">
      <w:pPr>
        <w:pStyle w:val="ListParagraph"/>
        <w:numPr>
          <w:ilvl w:val="0"/>
          <w:numId w:val="2"/>
        </w:numPr>
        <w:jc w:val="both"/>
        <w:rPr>
          <w:rFonts w:ascii="Times New Roman" w:hAnsi="Times New Roman" w:cs="Times New Roman"/>
          <w:sz w:val="24"/>
          <w:szCs w:val="24"/>
        </w:rPr>
      </w:pPr>
      <w:r w:rsidRPr="001273DC">
        <w:rPr>
          <w:rFonts w:ascii="Times New Roman" w:hAnsi="Times New Roman" w:cs="Times New Roman"/>
          <w:sz w:val="24"/>
          <w:szCs w:val="24"/>
        </w:rPr>
        <w:t xml:space="preserve">Teadus- ja arendustegevuse </w:t>
      </w:r>
      <w:r w:rsidR="00CD5E45" w:rsidRPr="001273DC">
        <w:rPr>
          <w:rFonts w:ascii="Times New Roman" w:hAnsi="Times New Roman" w:cs="Times New Roman"/>
          <w:sz w:val="24"/>
          <w:szCs w:val="24"/>
        </w:rPr>
        <w:t xml:space="preserve">ning innovatsiooni </w:t>
      </w:r>
      <w:r w:rsidRPr="001273DC">
        <w:rPr>
          <w:rFonts w:ascii="Times New Roman" w:hAnsi="Times New Roman" w:cs="Times New Roman"/>
          <w:sz w:val="24"/>
          <w:szCs w:val="24"/>
        </w:rPr>
        <w:t>riiklik korraldamine</w:t>
      </w:r>
    </w:p>
    <w:p w14:paraId="0E5936DD" w14:textId="6183E708" w:rsidR="00C268CC" w:rsidRPr="001273DC" w:rsidRDefault="00C268CC" w:rsidP="00C268CC">
      <w:pPr>
        <w:pStyle w:val="ListParagraph"/>
        <w:numPr>
          <w:ilvl w:val="0"/>
          <w:numId w:val="2"/>
        </w:numPr>
        <w:jc w:val="both"/>
        <w:rPr>
          <w:rFonts w:ascii="Times New Roman" w:hAnsi="Times New Roman" w:cs="Times New Roman"/>
          <w:sz w:val="24"/>
          <w:szCs w:val="24"/>
        </w:rPr>
      </w:pPr>
      <w:r w:rsidRPr="001273DC">
        <w:rPr>
          <w:rFonts w:ascii="Times New Roman" w:hAnsi="Times New Roman" w:cs="Times New Roman"/>
          <w:sz w:val="24"/>
          <w:szCs w:val="24"/>
        </w:rPr>
        <w:t>Teadus- ja arendusasutused</w:t>
      </w:r>
    </w:p>
    <w:p w14:paraId="1C430D54" w14:textId="74CE3EA2" w:rsidR="00C268CC" w:rsidRPr="001273DC" w:rsidRDefault="00C268CC" w:rsidP="00C268CC">
      <w:pPr>
        <w:pStyle w:val="ListParagraph"/>
        <w:numPr>
          <w:ilvl w:val="0"/>
          <w:numId w:val="2"/>
        </w:numPr>
        <w:jc w:val="both"/>
        <w:rPr>
          <w:rFonts w:ascii="Times New Roman" w:hAnsi="Times New Roman" w:cs="Times New Roman"/>
          <w:sz w:val="24"/>
          <w:szCs w:val="24"/>
        </w:rPr>
      </w:pPr>
      <w:r w:rsidRPr="001273DC">
        <w:rPr>
          <w:rFonts w:ascii="Times New Roman" w:hAnsi="Times New Roman" w:cs="Times New Roman"/>
          <w:sz w:val="24"/>
          <w:szCs w:val="24"/>
        </w:rPr>
        <w:t xml:space="preserve">Teadus- ja arendustegevuse </w:t>
      </w:r>
      <w:r w:rsidR="00CD5E45" w:rsidRPr="001273DC">
        <w:rPr>
          <w:rFonts w:ascii="Times New Roman" w:hAnsi="Times New Roman" w:cs="Times New Roman"/>
          <w:sz w:val="24"/>
          <w:szCs w:val="24"/>
        </w:rPr>
        <w:t xml:space="preserve">ning innovatsiooni </w:t>
      </w:r>
      <w:r w:rsidRPr="001273DC">
        <w:rPr>
          <w:rFonts w:ascii="Times New Roman" w:hAnsi="Times New Roman" w:cs="Times New Roman"/>
          <w:sz w:val="24"/>
          <w:szCs w:val="24"/>
        </w:rPr>
        <w:t>rahastamine</w:t>
      </w:r>
    </w:p>
    <w:p w14:paraId="66DF7403" w14:textId="7B07BF56" w:rsidR="00C268CC" w:rsidRDefault="00C268CC" w:rsidP="00C268CC">
      <w:pPr>
        <w:pStyle w:val="ListParagraph"/>
        <w:numPr>
          <w:ilvl w:val="0"/>
          <w:numId w:val="2"/>
        </w:numPr>
        <w:jc w:val="both"/>
        <w:rPr>
          <w:rFonts w:ascii="Times New Roman" w:hAnsi="Times New Roman" w:cs="Times New Roman"/>
          <w:sz w:val="24"/>
          <w:szCs w:val="24"/>
        </w:rPr>
      </w:pPr>
      <w:r w:rsidRPr="001273DC">
        <w:rPr>
          <w:rFonts w:ascii="Times New Roman" w:hAnsi="Times New Roman" w:cs="Times New Roman"/>
          <w:sz w:val="24"/>
          <w:szCs w:val="24"/>
        </w:rPr>
        <w:t>Rakendussätted.</w:t>
      </w:r>
    </w:p>
    <w:p w14:paraId="73442D91" w14:textId="77777777" w:rsidR="00003F03" w:rsidRPr="00003F03" w:rsidRDefault="00003F03" w:rsidP="00003F03">
      <w:pPr>
        <w:jc w:val="both"/>
        <w:rPr>
          <w:rFonts w:ascii="Times New Roman" w:hAnsi="Times New Roman" w:cs="Times New Roman"/>
          <w:sz w:val="24"/>
          <w:szCs w:val="24"/>
        </w:rPr>
      </w:pPr>
    </w:p>
    <w:p w14:paraId="0177993A" w14:textId="2B0AD2A0" w:rsidR="00D756E9" w:rsidRDefault="002B5BFA" w:rsidP="00D756E9">
      <w:pPr>
        <w:jc w:val="both"/>
        <w:rPr>
          <w:rFonts w:ascii="Times New Roman" w:hAnsi="Times New Roman" w:cs="Times New Roman"/>
          <w:b/>
          <w:bCs/>
        </w:rPr>
      </w:pPr>
      <w:r>
        <w:rPr>
          <w:rFonts w:ascii="Times New Roman" w:hAnsi="Times New Roman" w:cs="Times New Roman"/>
          <w:b/>
          <w:bCs/>
        </w:rPr>
        <w:t>3.</w:t>
      </w:r>
      <w:r w:rsidR="00D756E9" w:rsidRPr="00455BE2">
        <w:rPr>
          <w:rFonts w:ascii="Times New Roman" w:hAnsi="Times New Roman" w:cs="Times New Roman"/>
          <w:b/>
          <w:bCs/>
        </w:rPr>
        <w:t xml:space="preserve"> Eelnõu sisu ja võrdlev analüüs</w:t>
      </w:r>
    </w:p>
    <w:p w14:paraId="365B27EF" w14:textId="12F450C3" w:rsidR="002B5BFA" w:rsidRPr="002B5BFA" w:rsidRDefault="002B5BFA" w:rsidP="00F60CF1">
      <w:pPr>
        <w:jc w:val="both"/>
        <w:rPr>
          <w:rFonts w:ascii="Times New Roman" w:hAnsi="Times New Roman" w:cs="Times New Roman"/>
          <w:iCs/>
          <w:sz w:val="24"/>
          <w:szCs w:val="24"/>
        </w:rPr>
      </w:pPr>
      <w:r w:rsidRPr="002B5BFA">
        <w:rPr>
          <w:rFonts w:ascii="Times New Roman" w:hAnsi="Times New Roman" w:cs="Times New Roman"/>
          <w:iCs/>
          <w:sz w:val="24"/>
          <w:szCs w:val="24"/>
        </w:rPr>
        <w:t xml:space="preserve">Eelnõu koosneb viiest peatükist ja kahekümne </w:t>
      </w:r>
      <w:r w:rsidR="004F716B">
        <w:rPr>
          <w:rFonts w:ascii="Times New Roman" w:hAnsi="Times New Roman" w:cs="Times New Roman"/>
          <w:iCs/>
          <w:sz w:val="24"/>
          <w:szCs w:val="24"/>
        </w:rPr>
        <w:t xml:space="preserve">kuuest </w:t>
      </w:r>
      <w:r w:rsidRPr="002B5BFA">
        <w:rPr>
          <w:rFonts w:ascii="Times New Roman" w:hAnsi="Times New Roman" w:cs="Times New Roman"/>
          <w:iCs/>
          <w:sz w:val="24"/>
          <w:szCs w:val="24"/>
        </w:rPr>
        <w:t>paragrahvist.</w:t>
      </w:r>
    </w:p>
    <w:p w14:paraId="5ADB2382" w14:textId="2768953A" w:rsidR="003F35D9" w:rsidRDefault="003F35D9" w:rsidP="00F60CF1">
      <w:pPr>
        <w:jc w:val="both"/>
        <w:rPr>
          <w:rFonts w:ascii="Times New Roman" w:hAnsi="Times New Roman" w:cs="Times New Roman"/>
          <w:iCs/>
          <w:sz w:val="24"/>
          <w:szCs w:val="24"/>
        </w:rPr>
      </w:pPr>
      <w:r w:rsidRPr="003F35D9">
        <w:rPr>
          <w:rFonts w:ascii="Times New Roman" w:hAnsi="Times New Roman" w:cs="Times New Roman"/>
          <w:iCs/>
          <w:sz w:val="24"/>
          <w:szCs w:val="24"/>
        </w:rPr>
        <w:t xml:space="preserve">Eelnõu koosneb viiest peatükist ja kahekümne </w:t>
      </w:r>
      <w:r w:rsidR="0018253D">
        <w:rPr>
          <w:rFonts w:ascii="Times New Roman" w:hAnsi="Times New Roman" w:cs="Times New Roman"/>
          <w:iCs/>
          <w:sz w:val="24"/>
          <w:szCs w:val="24"/>
        </w:rPr>
        <w:t>kuuest</w:t>
      </w:r>
      <w:r w:rsidR="0018253D" w:rsidRPr="003F35D9">
        <w:rPr>
          <w:rFonts w:ascii="Times New Roman" w:hAnsi="Times New Roman" w:cs="Times New Roman"/>
          <w:iCs/>
          <w:sz w:val="24"/>
          <w:szCs w:val="24"/>
        </w:rPr>
        <w:t xml:space="preserve"> </w:t>
      </w:r>
      <w:r w:rsidRPr="003F35D9">
        <w:rPr>
          <w:rFonts w:ascii="Times New Roman" w:hAnsi="Times New Roman" w:cs="Times New Roman"/>
          <w:iCs/>
          <w:sz w:val="24"/>
          <w:szCs w:val="24"/>
        </w:rPr>
        <w:t>paragrahvist. Esime</w:t>
      </w:r>
      <w:r w:rsidR="007944A0">
        <w:rPr>
          <w:rFonts w:ascii="Times New Roman" w:hAnsi="Times New Roman" w:cs="Times New Roman"/>
          <w:iCs/>
          <w:sz w:val="24"/>
          <w:szCs w:val="24"/>
        </w:rPr>
        <w:t>s</w:t>
      </w:r>
      <w:r w:rsidRPr="003F35D9">
        <w:rPr>
          <w:rFonts w:ascii="Times New Roman" w:hAnsi="Times New Roman" w:cs="Times New Roman"/>
          <w:iCs/>
          <w:sz w:val="24"/>
          <w:szCs w:val="24"/>
        </w:rPr>
        <w:t>e</w:t>
      </w:r>
      <w:r w:rsidR="007944A0">
        <w:rPr>
          <w:rFonts w:ascii="Times New Roman" w:hAnsi="Times New Roman" w:cs="Times New Roman"/>
          <w:iCs/>
          <w:sz w:val="24"/>
          <w:szCs w:val="24"/>
        </w:rPr>
        <w:t>s</w:t>
      </w:r>
      <w:r w:rsidRPr="003F35D9">
        <w:rPr>
          <w:rFonts w:ascii="Times New Roman" w:hAnsi="Times New Roman" w:cs="Times New Roman"/>
          <w:iCs/>
          <w:sz w:val="24"/>
          <w:szCs w:val="24"/>
        </w:rPr>
        <w:t xml:space="preserve"> peatükis on välja toodud üldsätted. Teises peatükis selgitatakse teadus- ja arendustegevuse ning innovatsiooni riiklikku korraldust ning erinevate osapoolte ülesandeid seoses teadus- ja arendustegevuse ja innovatsiooni korralduses. Kolmandas peatükis on välja toodud teadus- ja arendusasutus</w:t>
      </w:r>
      <w:r>
        <w:rPr>
          <w:rFonts w:ascii="Times New Roman" w:hAnsi="Times New Roman" w:cs="Times New Roman"/>
          <w:iCs/>
          <w:sz w:val="24"/>
          <w:szCs w:val="24"/>
        </w:rPr>
        <w:t>i puudutavad</w:t>
      </w:r>
      <w:r w:rsidRPr="003F35D9">
        <w:rPr>
          <w:rFonts w:ascii="Times New Roman" w:hAnsi="Times New Roman" w:cs="Times New Roman"/>
          <w:iCs/>
          <w:sz w:val="24"/>
          <w:szCs w:val="24"/>
        </w:rPr>
        <w:t xml:space="preserve"> paragrahvid. Neljandas peatükis on </w:t>
      </w:r>
      <w:r>
        <w:rPr>
          <w:rFonts w:ascii="Times New Roman" w:hAnsi="Times New Roman" w:cs="Times New Roman"/>
          <w:iCs/>
          <w:sz w:val="24"/>
          <w:szCs w:val="24"/>
        </w:rPr>
        <w:t>käsitletud teadus- ja arendustegevuse ning innovatsiooni finantseerimist. Viiendas peatükis on välja toodud seaduse rakendamisega seonduv.</w:t>
      </w:r>
    </w:p>
    <w:p w14:paraId="0284C97C" w14:textId="77777777" w:rsidR="003F35D9" w:rsidRDefault="003F35D9" w:rsidP="00F60CF1">
      <w:pPr>
        <w:jc w:val="both"/>
        <w:rPr>
          <w:rFonts w:ascii="Times New Roman" w:hAnsi="Times New Roman" w:cs="Times New Roman"/>
          <w:i/>
          <w:iCs/>
          <w:sz w:val="20"/>
          <w:szCs w:val="20"/>
        </w:rPr>
      </w:pPr>
    </w:p>
    <w:p w14:paraId="12610974" w14:textId="37A5DFFF" w:rsidR="00D756E9" w:rsidRDefault="00D756E9" w:rsidP="00D756E9">
      <w:pPr>
        <w:jc w:val="both"/>
        <w:rPr>
          <w:rFonts w:ascii="Times New Roman" w:hAnsi="Times New Roman" w:cs="Times New Roman"/>
          <w:b/>
          <w:bCs/>
          <w:sz w:val="24"/>
          <w:szCs w:val="24"/>
        </w:rPr>
      </w:pPr>
      <w:r w:rsidRPr="001273DC">
        <w:rPr>
          <w:rFonts w:ascii="Times New Roman" w:hAnsi="Times New Roman" w:cs="Times New Roman"/>
          <w:b/>
          <w:bCs/>
          <w:sz w:val="24"/>
          <w:szCs w:val="24"/>
        </w:rPr>
        <w:t>3.1. Üldsätted</w:t>
      </w:r>
    </w:p>
    <w:p w14:paraId="718F0A68" w14:textId="234275DB" w:rsidR="00EE33F3" w:rsidRDefault="00EE33F3" w:rsidP="00D756E9">
      <w:pPr>
        <w:jc w:val="both"/>
        <w:rPr>
          <w:rFonts w:ascii="Times New Roman" w:hAnsi="Times New Roman" w:cs="Times New Roman"/>
          <w:sz w:val="24"/>
          <w:szCs w:val="24"/>
        </w:rPr>
      </w:pPr>
      <w:r w:rsidRPr="00EE33F3">
        <w:rPr>
          <w:rFonts w:ascii="Times New Roman" w:hAnsi="Times New Roman" w:cs="Times New Roman"/>
          <w:sz w:val="24"/>
          <w:szCs w:val="24"/>
        </w:rPr>
        <w:t xml:space="preserve">Esimeses peatükis </w:t>
      </w:r>
      <w:r>
        <w:rPr>
          <w:rFonts w:ascii="Times New Roman" w:hAnsi="Times New Roman" w:cs="Times New Roman"/>
          <w:sz w:val="24"/>
          <w:szCs w:val="24"/>
        </w:rPr>
        <w:t>sätestatakse seaduse reguleerimisala ja kohaldamisala, olulisemad teadus- ja arendustegevuse ning innovatsiooniga seotud mõisted</w:t>
      </w:r>
      <w:r w:rsidR="00DE664E">
        <w:rPr>
          <w:rFonts w:ascii="Times New Roman" w:hAnsi="Times New Roman" w:cs="Times New Roman"/>
          <w:sz w:val="24"/>
          <w:szCs w:val="24"/>
        </w:rPr>
        <w:t xml:space="preserve"> ning teadus- ja arendustegevuse ning innovatsiooni põhimõtted.</w:t>
      </w:r>
    </w:p>
    <w:p w14:paraId="42A7D141" w14:textId="10E3720E" w:rsidR="0030517E" w:rsidRPr="00EE33F3" w:rsidRDefault="0030517E" w:rsidP="00D756E9">
      <w:pPr>
        <w:jc w:val="both"/>
        <w:rPr>
          <w:rFonts w:ascii="Times New Roman" w:hAnsi="Times New Roman" w:cs="Times New Roman"/>
          <w:sz w:val="24"/>
          <w:szCs w:val="24"/>
        </w:rPr>
      </w:pPr>
      <w:r>
        <w:rPr>
          <w:rFonts w:ascii="Times New Roman" w:hAnsi="Times New Roman" w:cs="Times New Roman"/>
          <w:sz w:val="24"/>
          <w:szCs w:val="24"/>
        </w:rPr>
        <w:t xml:space="preserve">Seaduses on lähtutud Eesti </w:t>
      </w:r>
      <w:r w:rsidR="00D419CE">
        <w:rPr>
          <w:rFonts w:ascii="Times New Roman" w:hAnsi="Times New Roman" w:cs="Times New Roman"/>
          <w:sz w:val="24"/>
          <w:szCs w:val="24"/>
        </w:rPr>
        <w:t>V</w:t>
      </w:r>
      <w:r>
        <w:rPr>
          <w:rFonts w:ascii="Times New Roman" w:hAnsi="Times New Roman" w:cs="Times New Roman"/>
          <w:sz w:val="24"/>
          <w:szCs w:val="24"/>
        </w:rPr>
        <w:t xml:space="preserve">abariigi põhiseadusest, </w:t>
      </w:r>
      <w:r w:rsidR="00D419CE">
        <w:rPr>
          <w:rFonts w:ascii="Times New Roman" w:hAnsi="Times New Roman" w:cs="Times New Roman"/>
          <w:sz w:val="24"/>
          <w:szCs w:val="24"/>
        </w:rPr>
        <w:t xml:space="preserve">eelkõige paragrahvis 38 sätestatust. Nimetatud paragrahvis on sätestatud, et teadus ja selle õpetused on vabad ning teadusasutused autonoomsed. Samuti lähtutakse § 18 sätestatust, mille kohaselt ei tohi kedagi tema vaba tahte vastaselt allutada meditsiini- ega teaduskatsetele. </w:t>
      </w:r>
    </w:p>
    <w:p w14:paraId="5C12BC9A" w14:textId="31603B31" w:rsidR="00D756E9" w:rsidRPr="001273DC" w:rsidRDefault="00F45E20" w:rsidP="00D756E9">
      <w:pPr>
        <w:jc w:val="both"/>
        <w:rPr>
          <w:rFonts w:ascii="Times New Roman" w:hAnsi="Times New Roman" w:cs="Times New Roman"/>
          <w:sz w:val="24"/>
          <w:szCs w:val="24"/>
        </w:rPr>
      </w:pPr>
      <w:r w:rsidRPr="00F45E20">
        <w:rPr>
          <w:rFonts w:ascii="Times New Roman" w:hAnsi="Times New Roman" w:cs="Times New Roman"/>
          <w:b/>
          <w:bCs/>
          <w:sz w:val="24"/>
          <w:szCs w:val="24"/>
        </w:rPr>
        <w:t xml:space="preserve">Eelnõu </w:t>
      </w:r>
      <w:r w:rsidR="00D756E9" w:rsidRPr="00F45E20">
        <w:rPr>
          <w:rFonts w:ascii="Times New Roman" w:hAnsi="Times New Roman" w:cs="Times New Roman"/>
          <w:b/>
          <w:bCs/>
          <w:sz w:val="24"/>
          <w:szCs w:val="24"/>
        </w:rPr>
        <w:t>§ 1</w:t>
      </w:r>
      <w:r w:rsidR="00D756E9" w:rsidRPr="001273DC">
        <w:rPr>
          <w:rFonts w:ascii="Times New Roman" w:hAnsi="Times New Roman" w:cs="Times New Roman"/>
          <w:sz w:val="24"/>
          <w:szCs w:val="24"/>
        </w:rPr>
        <w:t xml:space="preserve"> </w:t>
      </w:r>
      <w:r>
        <w:rPr>
          <w:rFonts w:ascii="Times New Roman" w:hAnsi="Times New Roman" w:cs="Times New Roman"/>
          <w:sz w:val="24"/>
          <w:szCs w:val="24"/>
        </w:rPr>
        <w:t xml:space="preserve">- </w:t>
      </w:r>
      <w:r w:rsidR="00D756E9" w:rsidRPr="001273DC">
        <w:rPr>
          <w:rFonts w:ascii="Times New Roman" w:hAnsi="Times New Roman" w:cs="Times New Roman"/>
          <w:sz w:val="24"/>
          <w:szCs w:val="24"/>
        </w:rPr>
        <w:t>Reguleerimisala ja kohaldamisala</w:t>
      </w:r>
    </w:p>
    <w:p w14:paraId="013DCF03" w14:textId="1800BEBF" w:rsidR="00637FAC" w:rsidRDefault="00637FAC" w:rsidP="00D756E9">
      <w:pPr>
        <w:jc w:val="both"/>
        <w:rPr>
          <w:rFonts w:ascii="Times New Roman" w:hAnsi="Times New Roman" w:cs="Times New Roman"/>
          <w:sz w:val="24"/>
          <w:szCs w:val="24"/>
        </w:rPr>
      </w:pPr>
      <w:r>
        <w:rPr>
          <w:rFonts w:ascii="Times New Roman" w:hAnsi="Times New Roman" w:cs="Times New Roman"/>
          <w:sz w:val="24"/>
          <w:szCs w:val="24"/>
        </w:rPr>
        <w:t>Eelnõu § 1</w:t>
      </w:r>
      <w:r w:rsidRPr="00637FAC">
        <w:rPr>
          <w:rFonts w:ascii="Times New Roman" w:hAnsi="Times New Roman" w:cs="Times New Roman"/>
          <w:sz w:val="24"/>
          <w:szCs w:val="24"/>
        </w:rPr>
        <w:t xml:space="preserve"> sätestab seaduse reguleerimis</w:t>
      </w:r>
      <w:r>
        <w:rPr>
          <w:rFonts w:ascii="Times New Roman" w:hAnsi="Times New Roman" w:cs="Times New Roman"/>
          <w:sz w:val="24"/>
          <w:szCs w:val="24"/>
        </w:rPr>
        <w:t>- ja kohaldamisala</w:t>
      </w:r>
      <w:r w:rsidRPr="00637FAC">
        <w:rPr>
          <w:rFonts w:ascii="Times New Roman" w:hAnsi="Times New Roman" w:cs="Times New Roman"/>
          <w:sz w:val="24"/>
          <w:szCs w:val="24"/>
        </w:rPr>
        <w:t>. Teadus- ja arendustegevuse korralduse seaduse ülesan</w:t>
      </w:r>
      <w:r>
        <w:rPr>
          <w:rFonts w:ascii="Times New Roman" w:hAnsi="Times New Roman" w:cs="Times New Roman"/>
          <w:sz w:val="24"/>
          <w:szCs w:val="24"/>
        </w:rPr>
        <w:t>deks</w:t>
      </w:r>
      <w:r w:rsidRPr="00637FAC">
        <w:rPr>
          <w:rFonts w:ascii="Times New Roman" w:hAnsi="Times New Roman" w:cs="Times New Roman"/>
          <w:sz w:val="24"/>
          <w:szCs w:val="24"/>
        </w:rPr>
        <w:t xml:space="preserve"> on sätestada teadus- ja arendustegevuse ning innovatsiooni riikliku korralduse alused ning teadus- ja arendustegevuse </w:t>
      </w:r>
      <w:r>
        <w:rPr>
          <w:rFonts w:ascii="Times New Roman" w:hAnsi="Times New Roman" w:cs="Times New Roman"/>
          <w:sz w:val="24"/>
          <w:szCs w:val="24"/>
        </w:rPr>
        <w:t>ja</w:t>
      </w:r>
      <w:r w:rsidRPr="00637FAC">
        <w:rPr>
          <w:rFonts w:ascii="Times New Roman" w:hAnsi="Times New Roman" w:cs="Times New Roman"/>
          <w:sz w:val="24"/>
          <w:szCs w:val="24"/>
        </w:rPr>
        <w:t xml:space="preserve"> innovatsiooni toetamise põhimõtted.</w:t>
      </w:r>
    </w:p>
    <w:p w14:paraId="6E57B4AA" w14:textId="49B5D8E0" w:rsidR="0030517E" w:rsidRDefault="00F45E20" w:rsidP="00D756E9">
      <w:pPr>
        <w:jc w:val="both"/>
        <w:rPr>
          <w:rFonts w:ascii="Times New Roman" w:hAnsi="Times New Roman" w:cs="Times New Roman"/>
          <w:sz w:val="24"/>
          <w:szCs w:val="24"/>
        </w:rPr>
      </w:pPr>
      <w:r w:rsidRPr="00F45E20">
        <w:rPr>
          <w:rFonts w:ascii="Times New Roman" w:hAnsi="Times New Roman" w:cs="Times New Roman"/>
          <w:b/>
          <w:bCs/>
          <w:sz w:val="24"/>
          <w:szCs w:val="24"/>
        </w:rPr>
        <w:t xml:space="preserve">Eelnõu </w:t>
      </w:r>
      <w:r w:rsidR="0030517E" w:rsidRPr="00F45E20">
        <w:rPr>
          <w:rFonts w:ascii="Times New Roman" w:hAnsi="Times New Roman" w:cs="Times New Roman"/>
          <w:b/>
          <w:bCs/>
          <w:sz w:val="24"/>
          <w:szCs w:val="24"/>
        </w:rPr>
        <w:t>§ 2</w:t>
      </w:r>
      <w:r w:rsidR="0030517E">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17E">
        <w:rPr>
          <w:rFonts w:ascii="Times New Roman" w:hAnsi="Times New Roman" w:cs="Times New Roman"/>
          <w:sz w:val="24"/>
          <w:szCs w:val="24"/>
        </w:rPr>
        <w:t>Mõisted</w:t>
      </w:r>
    </w:p>
    <w:p w14:paraId="5DE6D258" w14:textId="4DBDCA12" w:rsidR="0030517E" w:rsidRDefault="00F45E20" w:rsidP="00D756E9">
      <w:pPr>
        <w:jc w:val="both"/>
        <w:rPr>
          <w:rFonts w:ascii="Times New Roman" w:hAnsi="Times New Roman" w:cs="Times New Roman"/>
          <w:sz w:val="24"/>
          <w:szCs w:val="24"/>
        </w:rPr>
      </w:pPr>
      <w:r>
        <w:rPr>
          <w:rFonts w:ascii="Times New Roman" w:hAnsi="Times New Roman" w:cs="Times New Roman"/>
          <w:sz w:val="24"/>
          <w:szCs w:val="24"/>
        </w:rPr>
        <w:t>Mõistete paragrahvis on defineeritud seaduses kasutatud teadus- ja arendustegevuse ning innovatsiooniga seotud olulisemad mõisted</w:t>
      </w:r>
      <w:r w:rsidR="008B2C9E">
        <w:rPr>
          <w:rFonts w:ascii="Times New Roman" w:hAnsi="Times New Roman" w:cs="Times New Roman"/>
          <w:sz w:val="24"/>
          <w:szCs w:val="24"/>
        </w:rPr>
        <w:t>, mida ei ole otseselt käsitletud teistes seaduse paragrahvides</w:t>
      </w:r>
      <w:r>
        <w:rPr>
          <w:rFonts w:ascii="Times New Roman" w:hAnsi="Times New Roman" w:cs="Times New Roman"/>
          <w:sz w:val="24"/>
          <w:szCs w:val="24"/>
        </w:rPr>
        <w:t xml:space="preserve">. Mõistete defineerimisel on võimalusel lähtutud rahvusvaheliselt tunnustatud ning laialt kasutuses olevatest </w:t>
      </w:r>
      <w:r w:rsidR="00FF5DBE">
        <w:rPr>
          <w:rFonts w:ascii="Times New Roman" w:hAnsi="Times New Roman" w:cs="Times New Roman"/>
          <w:sz w:val="24"/>
          <w:szCs w:val="24"/>
        </w:rPr>
        <w:t>dokumentidest, nagu näiteks OECD Frascati käsiraamat</w:t>
      </w:r>
      <w:r w:rsidR="00FF5DBE">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sidR="008B2C9E">
        <w:rPr>
          <w:rFonts w:ascii="Times New Roman" w:hAnsi="Times New Roman" w:cs="Times New Roman"/>
          <w:sz w:val="24"/>
          <w:szCs w:val="24"/>
        </w:rPr>
        <w:t xml:space="preserve"> </w:t>
      </w:r>
    </w:p>
    <w:p w14:paraId="23DCCB1F" w14:textId="1C088B5E" w:rsidR="0030517E" w:rsidRDefault="00F45E20" w:rsidP="00D756E9">
      <w:pPr>
        <w:jc w:val="both"/>
        <w:rPr>
          <w:rFonts w:ascii="Times New Roman" w:hAnsi="Times New Roman" w:cs="Times New Roman"/>
          <w:sz w:val="24"/>
          <w:szCs w:val="24"/>
        </w:rPr>
      </w:pPr>
      <w:r w:rsidRPr="00F45E20">
        <w:rPr>
          <w:rFonts w:ascii="Times New Roman" w:hAnsi="Times New Roman" w:cs="Times New Roman"/>
          <w:b/>
          <w:bCs/>
          <w:sz w:val="24"/>
          <w:szCs w:val="24"/>
        </w:rPr>
        <w:t xml:space="preserve">Eelnõu </w:t>
      </w:r>
      <w:r w:rsidR="0030517E" w:rsidRPr="00F45E20">
        <w:rPr>
          <w:rFonts w:ascii="Times New Roman" w:hAnsi="Times New Roman" w:cs="Times New Roman"/>
          <w:b/>
          <w:bCs/>
          <w:sz w:val="24"/>
          <w:szCs w:val="24"/>
        </w:rPr>
        <w:t>§ 3</w:t>
      </w:r>
      <w:r w:rsidR="0030517E">
        <w:rPr>
          <w:rFonts w:ascii="Times New Roman" w:hAnsi="Times New Roman" w:cs="Times New Roman"/>
          <w:sz w:val="24"/>
          <w:szCs w:val="24"/>
        </w:rPr>
        <w:t xml:space="preserve"> </w:t>
      </w:r>
      <w:r w:rsidRPr="00820E01">
        <w:rPr>
          <w:rFonts w:ascii="Times New Roman" w:hAnsi="Times New Roman" w:cs="Times New Roman"/>
          <w:sz w:val="24"/>
          <w:szCs w:val="24"/>
        </w:rPr>
        <w:t xml:space="preserve">- </w:t>
      </w:r>
      <w:r w:rsidR="0030517E" w:rsidRPr="00820E01">
        <w:rPr>
          <w:rFonts w:ascii="Times New Roman" w:hAnsi="Times New Roman" w:cs="Times New Roman"/>
          <w:sz w:val="24"/>
          <w:szCs w:val="24"/>
        </w:rPr>
        <w:t>Teadus- ja arendustegevuse põhimõtted</w:t>
      </w:r>
    </w:p>
    <w:p w14:paraId="272D84D0" w14:textId="07130DF0" w:rsidR="00EA4BA0" w:rsidRDefault="00EA4BA0" w:rsidP="004C2E5D">
      <w:pPr>
        <w:jc w:val="both"/>
        <w:rPr>
          <w:rFonts w:ascii="Times New Roman" w:hAnsi="Times New Roman" w:cs="Times New Roman"/>
          <w:sz w:val="24"/>
          <w:szCs w:val="24"/>
        </w:rPr>
      </w:pPr>
      <w:r>
        <w:rPr>
          <w:rFonts w:ascii="Times New Roman" w:hAnsi="Times New Roman" w:cs="Times New Roman"/>
          <w:sz w:val="24"/>
          <w:szCs w:val="24"/>
        </w:rPr>
        <w:t xml:space="preserve">Paragrahvis sätestatakse põhimõtted, mis kehtivad kõikidele teadus- ja arendustegevusega kokkupuutuvatele osapooltele. </w:t>
      </w:r>
      <w:r w:rsidR="00FF5DBE">
        <w:rPr>
          <w:rFonts w:ascii="Times New Roman" w:hAnsi="Times New Roman" w:cs="Times New Roman"/>
          <w:sz w:val="24"/>
          <w:szCs w:val="24"/>
        </w:rPr>
        <w:t xml:space="preserve">Põhiseaduse paragrahvis 38 on sätestatud põhimõte, et teadus ja selle õpetused on vabad ning seaduses on täpsustatud, mida selle all silmas on peetud. Teadlasel on vabadus </w:t>
      </w:r>
      <w:r w:rsidR="00801849">
        <w:rPr>
          <w:rFonts w:ascii="Times New Roman" w:hAnsi="Times New Roman" w:cs="Times New Roman"/>
          <w:sz w:val="24"/>
          <w:szCs w:val="24"/>
        </w:rPr>
        <w:t xml:space="preserve">iseseisvalt </w:t>
      </w:r>
      <w:r w:rsidR="00FF5DBE">
        <w:rPr>
          <w:rFonts w:ascii="Times New Roman" w:hAnsi="Times New Roman" w:cs="Times New Roman"/>
          <w:sz w:val="24"/>
          <w:szCs w:val="24"/>
        </w:rPr>
        <w:t xml:space="preserve">valida uurimisteemasid ja meetodeid </w:t>
      </w:r>
      <w:r w:rsidR="00801849">
        <w:rPr>
          <w:rFonts w:ascii="Times New Roman" w:hAnsi="Times New Roman" w:cs="Times New Roman"/>
          <w:sz w:val="24"/>
          <w:szCs w:val="24"/>
        </w:rPr>
        <w:t xml:space="preserve">ning vabadus avaldada teadustöö tulemusi. </w:t>
      </w:r>
      <w:r w:rsidR="00801849" w:rsidRPr="00801849">
        <w:rPr>
          <w:rFonts w:ascii="Times New Roman" w:hAnsi="Times New Roman" w:cs="Times New Roman"/>
          <w:sz w:val="24"/>
          <w:szCs w:val="24"/>
        </w:rPr>
        <w:t>Vabadus peab tagama, et teadlane lähtuks oma töös teaduslikust metoodikast, mitte poliitilisest, ühiskondlikust, majanduslikust jm välisest survest. Teadustegevuse sisu ja tulemusi ei tohi suunata ühiskondlik-poliitiline kasuarvestus</w:t>
      </w:r>
      <w:r w:rsidR="00801849">
        <w:rPr>
          <w:rStyle w:val="FootnoteReference"/>
          <w:rFonts w:ascii="Times New Roman" w:hAnsi="Times New Roman" w:cs="Times New Roman"/>
          <w:sz w:val="24"/>
          <w:szCs w:val="24"/>
        </w:rPr>
        <w:footnoteReference w:id="3"/>
      </w:r>
      <w:r w:rsidR="00801849" w:rsidRPr="00801849">
        <w:rPr>
          <w:rFonts w:ascii="Times New Roman" w:hAnsi="Times New Roman" w:cs="Times New Roman"/>
          <w:sz w:val="24"/>
          <w:szCs w:val="24"/>
        </w:rPr>
        <w:t>.</w:t>
      </w:r>
      <w:r w:rsidR="00FF5DBE">
        <w:rPr>
          <w:rFonts w:ascii="Times New Roman" w:hAnsi="Times New Roman" w:cs="Times New Roman"/>
          <w:sz w:val="24"/>
          <w:szCs w:val="24"/>
        </w:rPr>
        <w:t xml:space="preserve"> </w:t>
      </w:r>
      <w:r w:rsidR="00373B94">
        <w:rPr>
          <w:rFonts w:ascii="Times New Roman" w:hAnsi="Times New Roman" w:cs="Times New Roman"/>
          <w:sz w:val="24"/>
          <w:szCs w:val="24"/>
        </w:rPr>
        <w:t>S</w:t>
      </w:r>
      <w:r>
        <w:rPr>
          <w:rFonts w:ascii="Times New Roman" w:hAnsi="Times New Roman" w:cs="Times New Roman"/>
          <w:sz w:val="24"/>
          <w:szCs w:val="24"/>
        </w:rPr>
        <w:t xml:space="preserve">eadusesse </w:t>
      </w:r>
      <w:r w:rsidR="00373B94">
        <w:rPr>
          <w:rFonts w:ascii="Times New Roman" w:hAnsi="Times New Roman" w:cs="Times New Roman"/>
          <w:sz w:val="24"/>
          <w:szCs w:val="24"/>
        </w:rPr>
        <w:t xml:space="preserve">on </w:t>
      </w:r>
      <w:r>
        <w:rPr>
          <w:rFonts w:ascii="Times New Roman" w:hAnsi="Times New Roman" w:cs="Times New Roman"/>
          <w:sz w:val="24"/>
          <w:szCs w:val="24"/>
        </w:rPr>
        <w:t xml:space="preserve">toodud põhimõte, mille kohaselt teadus- ja arendustegevuse puhul tuleb osapooltel </w:t>
      </w:r>
      <w:r w:rsidR="00373B94">
        <w:rPr>
          <w:rFonts w:ascii="Times New Roman" w:hAnsi="Times New Roman" w:cs="Times New Roman"/>
          <w:sz w:val="24"/>
          <w:szCs w:val="24"/>
        </w:rPr>
        <w:t>arvestada</w:t>
      </w:r>
      <w:r>
        <w:rPr>
          <w:rFonts w:ascii="Times New Roman" w:hAnsi="Times New Roman" w:cs="Times New Roman"/>
          <w:sz w:val="24"/>
          <w:szCs w:val="24"/>
        </w:rPr>
        <w:t xml:space="preserve"> üldtunnustatud eetikanormide ja teaduse hea tava</w:t>
      </w:r>
      <w:r w:rsidR="00373B94">
        <w:rPr>
          <w:rFonts w:ascii="Times New Roman" w:hAnsi="Times New Roman" w:cs="Times New Roman"/>
          <w:sz w:val="24"/>
          <w:szCs w:val="24"/>
        </w:rPr>
        <w:t>ga</w:t>
      </w:r>
      <w:r>
        <w:rPr>
          <w:rFonts w:ascii="Times New Roman" w:hAnsi="Times New Roman" w:cs="Times New Roman"/>
          <w:sz w:val="24"/>
          <w:szCs w:val="24"/>
        </w:rPr>
        <w:t>. Teise uue põhimõttena on seadusesse toodud põhimõte avalikest vahenditest rahastatud teadus- ja arendustegevuse tulemuste ja andmete avalikkusele kättesaadav</w:t>
      </w:r>
      <w:r w:rsidR="00373B94">
        <w:rPr>
          <w:rFonts w:ascii="Times New Roman" w:hAnsi="Times New Roman" w:cs="Times New Roman"/>
          <w:sz w:val="24"/>
          <w:szCs w:val="24"/>
        </w:rPr>
        <w:t>use</w:t>
      </w:r>
      <w:r>
        <w:rPr>
          <w:rFonts w:ascii="Times New Roman" w:hAnsi="Times New Roman" w:cs="Times New Roman"/>
          <w:sz w:val="24"/>
          <w:szCs w:val="24"/>
        </w:rPr>
        <w:t xml:space="preserve"> kohta. Need põhimõtted ei kehti ainult teadus- ja arendustegevuse läbiviijatele ehk teadlastele, vaid puudutavad ka teisi teadussüsteemi osapooli, kes peavad nende põhimõtetega arvestama teadus- ja arendustegevuse ja innovatsioonipoliitika kujundamisel, teadus- ja arendustegevuse finantseerimisel ning teadus- ja arendustegevuse ning innovatsiooni meetmete kujundamisel – teadus- ja arendustegevust läbi viiv asutus, rahastav organisatsioon, riik. Hetkel on teadusandmete ja publikatsioonide avaldamise kohustus sätestatud mõnedes rahastusinstrumentides, kuid ei kehti süsteemile tervikuna. Teaduse rahastamise põhiinstrumentides on sõnastatud publikatsioonide isearhiveerimise kohustus ja mõnes valdkondlikus programmis on kirjeldatud andmete avaldamine tulemuste avaldamise osana, kuid ühtne lähenemine puudub. Andmete ja publikatsioonide avamine on oluline teaduse ja ühiskonna sideme ning teadustulemuste taaskasutamise seisukohast.</w:t>
      </w:r>
      <w:r w:rsidR="00373B94">
        <w:rPr>
          <w:rFonts w:ascii="Times New Roman" w:hAnsi="Times New Roman" w:cs="Times New Roman"/>
          <w:sz w:val="24"/>
          <w:szCs w:val="24"/>
        </w:rPr>
        <w:t xml:space="preserve"> </w:t>
      </w:r>
      <w:r>
        <w:rPr>
          <w:rFonts w:ascii="Times New Roman" w:hAnsi="Times New Roman" w:cs="Times New Roman"/>
          <w:sz w:val="24"/>
          <w:szCs w:val="24"/>
        </w:rPr>
        <w:t xml:space="preserve">Eesti teadus- ja arendussüsteemi väiksust arvestades tasub kaaluda andmehalduse ja andmete säilitamise osas </w:t>
      </w:r>
      <w:r w:rsidR="00CE1F85">
        <w:rPr>
          <w:rFonts w:ascii="Times New Roman" w:hAnsi="Times New Roman" w:cs="Times New Roman"/>
          <w:sz w:val="24"/>
          <w:szCs w:val="24"/>
        </w:rPr>
        <w:t>koostööd kõigi asjassepuutuvate asutuste vahel.</w:t>
      </w:r>
    </w:p>
    <w:p w14:paraId="0BDBBBBA" w14:textId="6394C06F" w:rsidR="00E85EE1" w:rsidRPr="001273DC" w:rsidRDefault="00E85EE1" w:rsidP="00D756E9">
      <w:pPr>
        <w:jc w:val="both"/>
        <w:rPr>
          <w:rFonts w:ascii="Times New Roman" w:hAnsi="Times New Roman" w:cs="Times New Roman"/>
          <w:b/>
          <w:bCs/>
          <w:sz w:val="24"/>
          <w:szCs w:val="24"/>
        </w:rPr>
      </w:pPr>
      <w:r w:rsidRPr="001273DC">
        <w:rPr>
          <w:rFonts w:ascii="Times New Roman" w:hAnsi="Times New Roman" w:cs="Times New Roman"/>
          <w:b/>
          <w:bCs/>
          <w:sz w:val="24"/>
          <w:szCs w:val="24"/>
        </w:rPr>
        <w:t xml:space="preserve">3.2. Teadus- ja arendustegevuse </w:t>
      </w:r>
      <w:r w:rsidR="00886B69" w:rsidRPr="001273DC">
        <w:rPr>
          <w:rFonts w:ascii="Times New Roman" w:hAnsi="Times New Roman" w:cs="Times New Roman"/>
          <w:b/>
          <w:bCs/>
          <w:sz w:val="24"/>
          <w:szCs w:val="24"/>
        </w:rPr>
        <w:t xml:space="preserve">ning innovatsiooni </w:t>
      </w:r>
      <w:r w:rsidRPr="001273DC">
        <w:rPr>
          <w:rFonts w:ascii="Times New Roman" w:hAnsi="Times New Roman" w:cs="Times New Roman"/>
          <w:b/>
          <w:bCs/>
          <w:sz w:val="24"/>
          <w:szCs w:val="24"/>
        </w:rPr>
        <w:t>riiklik korraldamine</w:t>
      </w:r>
    </w:p>
    <w:p w14:paraId="18C166E6" w14:textId="36EEF740" w:rsidR="00E85EE1" w:rsidRPr="001273DC" w:rsidRDefault="00B65D5A" w:rsidP="00D756E9">
      <w:pPr>
        <w:jc w:val="both"/>
        <w:rPr>
          <w:rFonts w:ascii="Times New Roman" w:hAnsi="Times New Roman" w:cs="Times New Roman"/>
          <w:sz w:val="24"/>
          <w:szCs w:val="24"/>
        </w:rPr>
      </w:pPr>
      <w:r w:rsidRPr="001273DC">
        <w:rPr>
          <w:rFonts w:ascii="Times New Roman" w:hAnsi="Times New Roman" w:cs="Times New Roman"/>
          <w:sz w:val="24"/>
          <w:szCs w:val="24"/>
        </w:rPr>
        <w:t xml:space="preserve">Eelnõu väljatöötamise käigus sõnastati seaduse muutmise eesmärgina sellise regulatsiooni kujundamine, mis võimaldaks suurendada </w:t>
      </w:r>
      <w:r w:rsidR="00FD342E">
        <w:rPr>
          <w:rFonts w:ascii="Times New Roman" w:hAnsi="Times New Roman" w:cs="Times New Roman"/>
          <w:sz w:val="24"/>
          <w:szCs w:val="24"/>
        </w:rPr>
        <w:t>teadus- j arendustegevuse (</w:t>
      </w:r>
      <w:r w:rsidRPr="001273DC">
        <w:rPr>
          <w:rFonts w:ascii="Times New Roman" w:hAnsi="Times New Roman" w:cs="Times New Roman"/>
          <w:sz w:val="24"/>
          <w:szCs w:val="24"/>
        </w:rPr>
        <w:t>TAI</w:t>
      </w:r>
      <w:r w:rsidR="00FD342E">
        <w:rPr>
          <w:rFonts w:ascii="Times New Roman" w:hAnsi="Times New Roman" w:cs="Times New Roman"/>
          <w:sz w:val="24"/>
          <w:szCs w:val="24"/>
        </w:rPr>
        <w:t>)</w:t>
      </w:r>
      <w:r w:rsidRPr="001273DC">
        <w:rPr>
          <w:rFonts w:ascii="Times New Roman" w:hAnsi="Times New Roman" w:cs="Times New Roman"/>
          <w:sz w:val="24"/>
          <w:szCs w:val="24"/>
        </w:rPr>
        <w:t xml:space="preserve"> poliitika mõju ja toetust riigi strateegiates sätestatud majanduslike ja ühiskondlike eesmärkide saavutamisele, sh majandusstruktuuri muutmisele. Muudatused toetavad TAI süsteemi juhtimise senisest suuremat sidusust ja koordineeritust. Süsteemi osaliste vastutus ja ülesanded moodustavad </w:t>
      </w:r>
      <w:r w:rsidR="006C16E7" w:rsidRPr="001273DC">
        <w:rPr>
          <w:rFonts w:ascii="Times New Roman" w:hAnsi="Times New Roman" w:cs="Times New Roman"/>
          <w:sz w:val="24"/>
          <w:szCs w:val="24"/>
        </w:rPr>
        <w:t xml:space="preserve">seaduse vaates ühtse terviku. </w:t>
      </w:r>
    </w:p>
    <w:p w14:paraId="653D7785" w14:textId="0A051A41" w:rsidR="007C5271" w:rsidRPr="001273DC" w:rsidRDefault="007C5271" w:rsidP="007C5271">
      <w:pPr>
        <w:jc w:val="both"/>
        <w:rPr>
          <w:rFonts w:ascii="Times New Roman" w:hAnsi="Times New Roman" w:cs="Times New Roman"/>
          <w:sz w:val="24"/>
          <w:szCs w:val="24"/>
        </w:rPr>
      </w:pPr>
      <w:r w:rsidRPr="001273DC">
        <w:rPr>
          <w:rFonts w:ascii="Times New Roman" w:hAnsi="Times New Roman" w:cs="Times New Roman"/>
          <w:sz w:val="24"/>
          <w:szCs w:val="24"/>
        </w:rPr>
        <w:t>2018. aastal Riigikantselei juures töötanud Eesti teadus- ja kõrgharidussüsteemi konkurentsivõimet ja arengupotentsiaali analüüsinud rakkerühma raportis</w:t>
      </w:r>
      <w:r w:rsidRPr="001273DC">
        <w:rPr>
          <w:rStyle w:val="FootnoteReference"/>
          <w:rFonts w:ascii="Times New Roman" w:hAnsi="Times New Roman" w:cs="Times New Roman"/>
          <w:sz w:val="24"/>
          <w:szCs w:val="24"/>
        </w:rPr>
        <w:footnoteReference w:id="4"/>
      </w:r>
      <w:r w:rsidRPr="001273DC">
        <w:rPr>
          <w:rFonts w:ascii="Times New Roman" w:hAnsi="Times New Roman" w:cs="Times New Roman"/>
          <w:sz w:val="24"/>
          <w:szCs w:val="24"/>
        </w:rPr>
        <w:t xml:space="preserve"> on välja toodud TAI riikliku korraldamise institutsionaalse struktuuri täpsustamise vajadus. Rakkerühma raportis  on soovitusena toodud, et Haridus- ja Teadusministeeriumil ning Majandus- ja Kommunikatsiooniministeeriumil tuleb ettevõtluspoliitika ja teadus- ja arendus- ning innovatsioonipoliitika omavahel tugevamalt siduda ühise strateegilise juhtimise kaudu. Teadus- ja arendustegevuse ning innovatsiooni ja ettevõtluse strateegia</w:t>
      </w:r>
      <w:r w:rsidRPr="001273DC">
        <w:rPr>
          <w:rStyle w:val="FootnoteReference"/>
          <w:rFonts w:ascii="Times New Roman" w:hAnsi="Times New Roman" w:cs="Times New Roman"/>
          <w:sz w:val="24"/>
          <w:szCs w:val="24"/>
        </w:rPr>
        <w:footnoteReference w:id="5"/>
      </w:r>
      <w:r w:rsidRPr="001273DC">
        <w:rPr>
          <w:rFonts w:ascii="Times New Roman" w:hAnsi="Times New Roman" w:cs="Times New Roman"/>
          <w:sz w:val="24"/>
          <w:szCs w:val="24"/>
        </w:rPr>
        <w:t xml:space="preserve"> näeb ette, et erinevaid kogusid ja komisjone on tulevikus vähem, samas tuleb tagada komisjonide esinduslikkus ja töövõime.</w:t>
      </w:r>
    </w:p>
    <w:p w14:paraId="7AFCA4DF" w14:textId="7A069E59" w:rsidR="007C5271" w:rsidRDefault="007C5271" w:rsidP="007C5271">
      <w:pPr>
        <w:jc w:val="both"/>
        <w:rPr>
          <w:rFonts w:ascii="Times New Roman" w:hAnsi="Times New Roman" w:cs="Times New Roman"/>
          <w:sz w:val="24"/>
          <w:szCs w:val="24"/>
        </w:rPr>
      </w:pPr>
      <w:r w:rsidRPr="001273DC">
        <w:rPr>
          <w:rFonts w:ascii="Times New Roman" w:hAnsi="Times New Roman" w:cs="Times New Roman"/>
          <w:sz w:val="24"/>
          <w:szCs w:val="24"/>
        </w:rPr>
        <w:t>Eesti TAI süsteemi ekspertraportis</w:t>
      </w:r>
      <w:r w:rsidRPr="001273DC">
        <w:rPr>
          <w:rStyle w:val="FootnoteReference"/>
          <w:rFonts w:ascii="Times New Roman" w:hAnsi="Times New Roman" w:cs="Times New Roman"/>
          <w:sz w:val="24"/>
          <w:szCs w:val="24"/>
        </w:rPr>
        <w:footnoteReference w:id="6"/>
      </w:r>
      <w:r w:rsidRPr="001273DC">
        <w:rPr>
          <w:rFonts w:ascii="Times New Roman" w:hAnsi="Times New Roman" w:cs="Times New Roman"/>
          <w:sz w:val="24"/>
          <w:szCs w:val="24"/>
        </w:rPr>
        <w:t xml:space="preserve">  on soovitusena välja toodud valitsemise süsteemi edasiarendamine, mis võimaldaks adekvaatselt koordineerida </w:t>
      </w:r>
      <w:r w:rsidR="00A366CB" w:rsidRPr="001273DC">
        <w:rPr>
          <w:rFonts w:ascii="Times New Roman" w:hAnsi="Times New Roman" w:cs="Times New Roman"/>
          <w:sz w:val="24"/>
          <w:szCs w:val="24"/>
        </w:rPr>
        <w:t>teadus-ja arendustegevuse ning innovatsiooni</w:t>
      </w:r>
      <w:r w:rsidRPr="001273DC">
        <w:rPr>
          <w:rFonts w:ascii="Times New Roman" w:hAnsi="Times New Roman" w:cs="Times New Roman"/>
          <w:sz w:val="24"/>
          <w:szCs w:val="24"/>
        </w:rPr>
        <w:t xml:space="preserve">poliitikat riigi tasandil. Ekspertide hinnangul on vajalik saavutada kooskõla strateegia tasandi ning selle elluviimise planeerimise vahel, parandades koordinatsiooni nii ministeeriumite üleselt kui ka ettevõtete, valitsuse ning TA süsteemi vahel. Samuti on tähelepanu juhitud vajadusele koordineerida TA tegevuse ja kõrghariduse vastavust ühiskonna vajadustele, mis eeldab ka valdkondlike ministeeriumite suuremat sekkumist. </w:t>
      </w:r>
    </w:p>
    <w:p w14:paraId="3533C2D4" w14:textId="1E9FCE95" w:rsidR="00BB204B" w:rsidRPr="001273DC" w:rsidRDefault="00F40D88" w:rsidP="007C5271">
      <w:pPr>
        <w:jc w:val="both"/>
        <w:rPr>
          <w:rFonts w:ascii="Times New Roman" w:hAnsi="Times New Roman" w:cs="Times New Roman"/>
          <w:sz w:val="24"/>
          <w:szCs w:val="24"/>
        </w:rPr>
      </w:pPr>
      <w:r>
        <w:rPr>
          <w:rFonts w:ascii="Times New Roman" w:hAnsi="Times New Roman" w:cs="Times New Roman"/>
          <w:sz w:val="24"/>
          <w:szCs w:val="24"/>
        </w:rPr>
        <w:t xml:space="preserve">Eelnõu ettevalmistamisel arutasid töörühmad, kas lisaks Teadus- ja Arendustegevuse ning Innovatsioonipoliitika Nõukogule ning </w:t>
      </w:r>
      <w:r w:rsidRPr="00F40D88">
        <w:rPr>
          <w:rFonts w:ascii="Times New Roman" w:hAnsi="Times New Roman" w:cs="Times New Roman"/>
          <w:sz w:val="24"/>
          <w:szCs w:val="24"/>
        </w:rPr>
        <w:t>Teadus- ja Arendustegevuse ning Innovatsioonipoliitika</w:t>
      </w:r>
      <w:r>
        <w:rPr>
          <w:rFonts w:ascii="Times New Roman" w:hAnsi="Times New Roman" w:cs="Times New Roman"/>
          <w:sz w:val="24"/>
          <w:szCs w:val="24"/>
        </w:rPr>
        <w:t xml:space="preserve"> koostöökogule on vaja seaduse tasemel reguleerida ka riigi teadus- ja arendustegevuse kavandamist ja elluviimist koordineeriv TAI koordinatsioonikogu. Koordinatsioonikogusse kuuluvad iga ministeeriumi haldusala tegevuse eest vastutav isik, näiteks ministeeriumi teadusnõunik, ETAGi </w:t>
      </w:r>
      <w:r w:rsidR="00373B94">
        <w:rPr>
          <w:rFonts w:ascii="Times New Roman" w:hAnsi="Times New Roman" w:cs="Times New Roman"/>
          <w:sz w:val="24"/>
          <w:szCs w:val="24"/>
        </w:rPr>
        <w:t>ning</w:t>
      </w:r>
      <w:r>
        <w:rPr>
          <w:rFonts w:ascii="Times New Roman" w:hAnsi="Times New Roman" w:cs="Times New Roman"/>
          <w:sz w:val="24"/>
          <w:szCs w:val="24"/>
        </w:rPr>
        <w:t xml:space="preserve"> Ettevõtluse ja Innovatsiooni Sihtasutuse esindajad. Ministeeriumi esindajad koordineerivad oma ministeeriumi haldusalas olevat TA tegevust</w:t>
      </w:r>
      <w:r w:rsidR="003D41FD">
        <w:rPr>
          <w:rFonts w:ascii="Times New Roman" w:hAnsi="Times New Roman" w:cs="Times New Roman"/>
          <w:sz w:val="24"/>
          <w:szCs w:val="24"/>
        </w:rPr>
        <w:t xml:space="preserve">, osalevad arengukava programmide koostamisel ning vahetavad omavahel riigieelarve planeerimisprotsessis, ülevaadete ja aruannete koostamisel olulist teavet. Koordinatsioonikogu juhivad HTMja MKM asekantslerid. </w:t>
      </w:r>
      <w:r w:rsidR="00373B94">
        <w:rPr>
          <w:rFonts w:ascii="Times New Roman" w:hAnsi="Times New Roman" w:cs="Times New Roman"/>
          <w:sz w:val="24"/>
          <w:szCs w:val="24"/>
        </w:rPr>
        <w:t>Eelnõu ettevalmistamisel leiti siiski, et ametnike tasandil tegutsevat koordinatsioonikogu ei ole vaja seadusesse tuua.</w:t>
      </w:r>
    </w:p>
    <w:p w14:paraId="2E16671D" w14:textId="36017BCA" w:rsidR="007C5271" w:rsidRPr="001273DC" w:rsidRDefault="00AD7167" w:rsidP="007C5271">
      <w:pPr>
        <w:jc w:val="both"/>
        <w:rPr>
          <w:rFonts w:ascii="Times New Roman" w:hAnsi="Times New Roman" w:cs="Times New Roman"/>
          <w:sz w:val="24"/>
          <w:szCs w:val="24"/>
        </w:rPr>
      </w:pPr>
      <w:r w:rsidRPr="001273DC">
        <w:rPr>
          <w:rFonts w:ascii="Times New Roman" w:hAnsi="Times New Roman" w:cs="Times New Roman"/>
          <w:b/>
          <w:bCs/>
          <w:sz w:val="24"/>
          <w:szCs w:val="24"/>
        </w:rPr>
        <w:t>Eelnõu § 4</w:t>
      </w:r>
      <w:r w:rsidRPr="001273DC">
        <w:rPr>
          <w:rFonts w:ascii="Times New Roman" w:hAnsi="Times New Roman" w:cs="Times New Roman"/>
          <w:sz w:val="24"/>
          <w:szCs w:val="24"/>
        </w:rPr>
        <w:t xml:space="preserve"> – Vabariigi Valitsuse ülesanded põhinevad Vabariigi Valitsuse seadusel, mille kohaselt on Vabariigi Valitsuse pädevuses täidesaatva riigivõimu teostamine Eesti Vabariigi põhiseaduse ja seaduste alusel. Vabariigi Valitsuse ülesannete hulka kuulub muuhulgas ministeeriumide vahelise koostöö tagamine teadus- ja arenduspoliitika elluviimisel. Vabariigi Valitsuse pädevuses on ka teadus- ja arendustegevuse ning innovatsioonipoliitika </w:t>
      </w:r>
      <w:r w:rsidR="00A52BDB">
        <w:rPr>
          <w:rFonts w:ascii="Times New Roman" w:hAnsi="Times New Roman" w:cs="Times New Roman"/>
          <w:sz w:val="24"/>
          <w:szCs w:val="24"/>
        </w:rPr>
        <w:t>koostöökogu</w:t>
      </w:r>
      <w:r w:rsidRPr="001273DC">
        <w:rPr>
          <w:rFonts w:ascii="Times New Roman" w:hAnsi="Times New Roman" w:cs="Times New Roman"/>
          <w:sz w:val="24"/>
          <w:szCs w:val="24"/>
        </w:rPr>
        <w:t xml:space="preserve"> moodustamise korra ja töökorra kehtestamine ning selle koosseisu kinnitamine, samuti Eesti osalemise otsustamine rahvusvahelises TA koostöös ning riiklike teaduspreemiate määramine. </w:t>
      </w:r>
    </w:p>
    <w:p w14:paraId="454EF7CA" w14:textId="3C4BB062" w:rsidR="00D10E2D" w:rsidRDefault="00653D6B" w:rsidP="007C5271">
      <w:pPr>
        <w:jc w:val="both"/>
        <w:rPr>
          <w:rFonts w:ascii="Times New Roman" w:hAnsi="Times New Roman" w:cs="Times New Roman"/>
          <w:sz w:val="24"/>
          <w:szCs w:val="24"/>
        </w:rPr>
      </w:pPr>
      <w:r w:rsidRPr="001273DC">
        <w:rPr>
          <w:rFonts w:ascii="Times New Roman" w:hAnsi="Times New Roman" w:cs="Times New Roman"/>
          <w:b/>
          <w:bCs/>
          <w:sz w:val="24"/>
          <w:szCs w:val="24"/>
        </w:rPr>
        <w:t>Eelnõu § 5</w:t>
      </w:r>
      <w:r w:rsidRPr="001273DC">
        <w:rPr>
          <w:rFonts w:ascii="Times New Roman" w:hAnsi="Times New Roman" w:cs="Times New Roman"/>
          <w:sz w:val="24"/>
          <w:szCs w:val="24"/>
        </w:rPr>
        <w:t xml:space="preserve"> – kehtivas seaduses sätestatud Teadus ja Arendusnõukogu </w:t>
      </w:r>
      <w:r w:rsidR="00C4254B">
        <w:rPr>
          <w:rFonts w:ascii="Times New Roman" w:hAnsi="Times New Roman" w:cs="Times New Roman"/>
          <w:sz w:val="24"/>
          <w:szCs w:val="24"/>
        </w:rPr>
        <w:t xml:space="preserve">(TAN) </w:t>
      </w:r>
      <w:r w:rsidRPr="001273DC">
        <w:rPr>
          <w:rFonts w:ascii="Times New Roman" w:hAnsi="Times New Roman" w:cs="Times New Roman"/>
          <w:sz w:val="24"/>
          <w:szCs w:val="24"/>
        </w:rPr>
        <w:t xml:space="preserve">nime ja ülesandeid muudetakse. Nõukogu nimeks saab Teadus- ja arendustegevuse ning Innovatsioonipoliitika Nõukogu </w:t>
      </w:r>
      <w:r w:rsidR="009D62B9">
        <w:rPr>
          <w:rFonts w:ascii="Times New Roman" w:hAnsi="Times New Roman" w:cs="Times New Roman"/>
          <w:sz w:val="24"/>
          <w:szCs w:val="24"/>
        </w:rPr>
        <w:t xml:space="preserve">(TAIP) </w:t>
      </w:r>
      <w:r w:rsidRPr="001273DC">
        <w:rPr>
          <w:rFonts w:ascii="Times New Roman" w:hAnsi="Times New Roman" w:cs="Times New Roman"/>
          <w:sz w:val="24"/>
          <w:szCs w:val="24"/>
        </w:rPr>
        <w:t xml:space="preserve">ning muutuvad ka kogu ülesanded. Säilib põhimõte, et tegemist on nõuandva koguga, </w:t>
      </w:r>
      <w:r w:rsidR="00D10E2D">
        <w:rPr>
          <w:rFonts w:ascii="Times New Roman" w:hAnsi="Times New Roman" w:cs="Times New Roman"/>
          <w:sz w:val="24"/>
          <w:szCs w:val="24"/>
        </w:rPr>
        <w:t>mi</w:t>
      </w:r>
      <w:r w:rsidRPr="001273DC">
        <w:rPr>
          <w:rFonts w:ascii="Times New Roman" w:hAnsi="Times New Roman" w:cs="Times New Roman"/>
          <w:sz w:val="24"/>
          <w:szCs w:val="24"/>
        </w:rPr>
        <w:t xml:space="preserve">s toetab Vabariigi Valitsust teadus- ja arendustegevuse ning innovatsioonipoliitika väljatöötamisel ja rakendamisel. </w:t>
      </w:r>
      <w:r w:rsidR="00BF1E93" w:rsidRPr="001273DC">
        <w:rPr>
          <w:rFonts w:ascii="Times New Roman" w:hAnsi="Times New Roman" w:cs="Times New Roman"/>
          <w:sz w:val="24"/>
          <w:szCs w:val="24"/>
        </w:rPr>
        <w:t xml:space="preserve">Lisaks </w:t>
      </w:r>
      <w:r w:rsidR="00D10E2D">
        <w:rPr>
          <w:rFonts w:ascii="Times New Roman" w:hAnsi="Times New Roman" w:cs="Times New Roman"/>
          <w:sz w:val="24"/>
          <w:szCs w:val="24"/>
        </w:rPr>
        <w:t>t</w:t>
      </w:r>
      <w:r w:rsidR="00BF1E93" w:rsidRPr="001273DC">
        <w:rPr>
          <w:rFonts w:ascii="Times New Roman" w:hAnsi="Times New Roman" w:cs="Times New Roman"/>
          <w:sz w:val="24"/>
          <w:szCs w:val="24"/>
        </w:rPr>
        <w:t>eadus- ja arendustegevusele on nõukogu pädevuses selgelt välja toodud innovatsioonipoliitika.</w:t>
      </w:r>
      <w:r w:rsidR="002D5476">
        <w:rPr>
          <w:rFonts w:ascii="Times New Roman" w:hAnsi="Times New Roman" w:cs="Times New Roman"/>
          <w:sz w:val="24"/>
          <w:szCs w:val="24"/>
        </w:rPr>
        <w:t xml:space="preserve"> </w:t>
      </w:r>
      <w:r w:rsidR="00BF1E93" w:rsidRPr="001273DC">
        <w:rPr>
          <w:rFonts w:ascii="Times New Roman" w:hAnsi="Times New Roman" w:cs="Times New Roman"/>
          <w:sz w:val="24"/>
          <w:szCs w:val="24"/>
        </w:rPr>
        <w:t xml:space="preserve"> </w:t>
      </w:r>
    </w:p>
    <w:p w14:paraId="4358026F" w14:textId="2FD488D5" w:rsidR="00C4254B" w:rsidRDefault="00C4254B" w:rsidP="007C5271">
      <w:pPr>
        <w:jc w:val="both"/>
        <w:rPr>
          <w:rFonts w:ascii="Times New Roman" w:hAnsi="Times New Roman" w:cs="Times New Roman"/>
          <w:sz w:val="24"/>
          <w:szCs w:val="24"/>
        </w:rPr>
      </w:pPr>
      <w:r w:rsidRPr="00C4254B">
        <w:rPr>
          <w:rFonts w:ascii="Times New Roman" w:hAnsi="Times New Roman" w:cs="Times New Roman"/>
          <w:sz w:val="24"/>
          <w:szCs w:val="24"/>
        </w:rPr>
        <w:t xml:space="preserve">2021. aasta alguses </w:t>
      </w:r>
      <w:r w:rsidR="00820E01">
        <w:rPr>
          <w:rFonts w:ascii="Times New Roman" w:hAnsi="Times New Roman" w:cs="Times New Roman"/>
          <w:sz w:val="24"/>
          <w:szCs w:val="24"/>
        </w:rPr>
        <w:t xml:space="preserve">TAN tellimusel </w:t>
      </w:r>
      <w:r w:rsidRPr="00C4254B">
        <w:rPr>
          <w:rFonts w:ascii="Times New Roman" w:hAnsi="Times New Roman" w:cs="Times New Roman"/>
          <w:sz w:val="24"/>
          <w:szCs w:val="24"/>
        </w:rPr>
        <w:t>valminud raportis „Teadus-arendustegevuse ja innovatsiooni strateegiline juhtimine ja Teadus- ja Arendusnõukogu roll selles“</w:t>
      </w:r>
      <w:r w:rsidR="00AA577A">
        <w:rPr>
          <w:rStyle w:val="FootnoteReference"/>
          <w:rFonts w:ascii="Times New Roman" w:hAnsi="Times New Roman" w:cs="Times New Roman"/>
          <w:sz w:val="24"/>
          <w:szCs w:val="24"/>
        </w:rPr>
        <w:footnoteReference w:id="7"/>
      </w:r>
      <w:r w:rsidRPr="00C4254B">
        <w:rPr>
          <w:rFonts w:ascii="Times New Roman" w:hAnsi="Times New Roman" w:cs="Times New Roman"/>
          <w:sz w:val="24"/>
          <w:szCs w:val="24"/>
        </w:rPr>
        <w:t xml:space="preserve"> toodi välja, et TAN võiks pühendada enam tähelepanu strateegilist tähendust omavatele küsimustele. Probleemina toodi välja, et seadusest tulenevad teemapunktid jõuavad TANi seisukohavõtuks üldjuhul lõpetatud kujul ja ajakriitilistena, mis reeglina jätab vähe otsustusruumi, samuti, et TANi töölaual olevad küsimused on killustatud ja puudub „suur pilt“ valdkonna hetkeseisust. Raport soovitab TANi mõju suurendamiseks keskenduda strateegilistele küsimustele, vältida sekkumist ministeeriumide otsustuspädevusse ning tagada arutelupunktide kvaliteetsem ja aegsam ettevalmistamine, sh ad hoc töörühmade moodustamise toel. Ülesannete loetlemine seaduse asemel põhimääruses võimaldab muutuvatele vajadustele paindlikumalt reageerida ning luua tugevam side TANi arutelude ja Vabariigi Valitsuse tegevusprogrammi vahel.</w:t>
      </w:r>
    </w:p>
    <w:p w14:paraId="60A87302" w14:textId="522AE494" w:rsidR="00696565" w:rsidRDefault="00CE1F85" w:rsidP="007C5271">
      <w:pPr>
        <w:jc w:val="both"/>
        <w:rPr>
          <w:rFonts w:ascii="Times New Roman" w:hAnsi="Times New Roman" w:cs="Times New Roman"/>
          <w:sz w:val="24"/>
          <w:szCs w:val="24"/>
        </w:rPr>
      </w:pPr>
      <w:r>
        <w:rPr>
          <w:rFonts w:ascii="Times New Roman" w:hAnsi="Times New Roman" w:cs="Times New Roman"/>
          <w:sz w:val="24"/>
          <w:szCs w:val="24"/>
        </w:rPr>
        <w:t>Nii Eestis kui</w:t>
      </w:r>
      <w:r w:rsidR="00696565">
        <w:rPr>
          <w:rFonts w:ascii="Times New Roman" w:hAnsi="Times New Roman" w:cs="Times New Roman"/>
          <w:sz w:val="24"/>
          <w:szCs w:val="24"/>
        </w:rPr>
        <w:t xml:space="preserve"> rahvusvaheliselt on toimunud nihe riigi suuremale sekkumisele teadus- ja arendustegevuse valdkonna suunamisel, </w:t>
      </w:r>
      <w:r w:rsidR="001F04C0">
        <w:rPr>
          <w:rFonts w:ascii="Times New Roman" w:hAnsi="Times New Roman" w:cs="Times New Roman"/>
          <w:sz w:val="24"/>
          <w:szCs w:val="24"/>
        </w:rPr>
        <w:t xml:space="preserve">samas </w:t>
      </w:r>
      <w:r w:rsidR="00696565">
        <w:rPr>
          <w:rFonts w:ascii="Times New Roman" w:hAnsi="Times New Roman" w:cs="Times New Roman"/>
          <w:sz w:val="24"/>
          <w:szCs w:val="24"/>
        </w:rPr>
        <w:t xml:space="preserve">kui varasemalt on lähtutud arusaamast, et teadus on eelkõige autonoomsete teadus- ja arendusasutuste vastutusvaldkond ning arendustegevus põhineb ettevõtete huvidel. </w:t>
      </w:r>
      <w:r w:rsidR="00AE78DE">
        <w:rPr>
          <w:rFonts w:ascii="Times New Roman" w:hAnsi="Times New Roman" w:cs="Times New Roman"/>
          <w:sz w:val="24"/>
          <w:szCs w:val="24"/>
        </w:rPr>
        <w:t xml:space="preserve">Enamikus </w:t>
      </w:r>
      <w:r w:rsidR="00696565">
        <w:rPr>
          <w:rFonts w:ascii="Times New Roman" w:hAnsi="Times New Roman" w:cs="Times New Roman"/>
          <w:sz w:val="24"/>
          <w:szCs w:val="24"/>
        </w:rPr>
        <w:t xml:space="preserve">OECD riikidest on olemas TAI nõukogud, mille pädevuses on </w:t>
      </w:r>
      <w:r w:rsidR="0044508B">
        <w:rPr>
          <w:rFonts w:ascii="Times New Roman" w:hAnsi="Times New Roman" w:cs="Times New Roman"/>
          <w:sz w:val="24"/>
          <w:szCs w:val="24"/>
        </w:rPr>
        <w:t>valitsuste ja ministeeriumite nõustamine ning prioriteetide seadmine, mõnedes riikides ka poliitika koordinatsioon, seire ja hindamine ning eelarve küsimused. Eesti TAN loomisel on lähtutud eelkõige Soome eeskujust.</w:t>
      </w:r>
    </w:p>
    <w:p w14:paraId="6251BD4D" w14:textId="3F5DCDA1" w:rsidR="002D5476" w:rsidRDefault="009D62B9" w:rsidP="007C5271">
      <w:pPr>
        <w:jc w:val="both"/>
        <w:rPr>
          <w:rFonts w:ascii="Times New Roman" w:hAnsi="Times New Roman" w:cs="Times New Roman"/>
          <w:sz w:val="24"/>
          <w:szCs w:val="24"/>
        </w:rPr>
      </w:pPr>
      <w:r>
        <w:rPr>
          <w:rFonts w:ascii="Times New Roman" w:hAnsi="Times New Roman" w:cs="Times New Roman"/>
          <w:sz w:val="24"/>
          <w:szCs w:val="24"/>
        </w:rPr>
        <w:t>Teadus- ja arendustegevuse ning innovatsioonipoliitika nõukogu tegevuse alused, ülesanded ja töökorraldus kehtestatakse nõukogu põhimäärusega.</w:t>
      </w:r>
    </w:p>
    <w:p w14:paraId="06980CCD" w14:textId="3555891C" w:rsidR="00BF1E93" w:rsidRPr="001273DC" w:rsidRDefault="00BF1E93" w:rsidP="007C5271">
      <w:pPr>
        <w:jc w:val="both"/>
        <w:rPr>
          <w:rFonts w:ascii="Times New Roman" w:hAnsi="Times New Roman" w:cs="Times New Roman"/>
          <w:sz w:val="24"/>
          <w:szCs w:val="24"/>
        </w:rPr>
      </w:pPr>
      <w:r w:rsidRPr="001273DC">
        <w:rPr>
          <w:rFonts w:ascii="Times New Roman" w:hAnsi="Times New Roman" w:cs="Times New Roman"/>
          <w:b/>
          <w:bCs/>
          <w:sz w:val="24"/>
          <w:szCs w:val="24"/>
        </w:rPr>
        <w:t>Eelnõu § 6</w:t>
      </w:r>
      <w:r w:rsidRPr="001273DC">
        <w:rPr>
          <w:rFonts w:ascii="Times New Roman" w:hAnsi="Times New Roman" w:cs="Times New Roman"/>
          <w:sz w:val="24"/>
          <w:szCs w:val="24"/>
        </w:rPr>
        <w:t xml:space="preserve"> </w:t>
      </w:r>
      <w:r w:rsidR="0023604B" w:rsidRPr="001273DC">
        <w:rPr>
          <w:rFonts w:ascii="Times New Roman" w:hAnsi="Times New Roman" w:cs="Times New Roman"/>
          <w:sz w:val="24"/>
          <w:szCs w:val="24"/>
        </w:rPr>
        <w:t>–</w:t>
      </w:r>
      <w:r w:rsidRPr="001273DC">
        <w:rPr>
          <w:rFonts w:ascii="Times New Roman" w:hAnsi="Times New Roman" w:cs="Times New Roman"/>
          <w:sz w:val="24"/>
          <w:szCs w:val="24"/>
        </w:rPr>
        <w:t xml:space="preserve"> </w:t>
      </w:r>
      <w:r w:rsidR="0023604B" w:rsidRPr="001273DC">
        <w:rPr>
          <w:rFonts w:ascii="Times New Roman" w:hAnsi="Times New Roman" w:cs="Times New Roman"/>
          <w:sz w:val="24"/>
          <w:szCs w:val="24"/>
        </w:rPr>
        <w:t xml:space="preserve">seniste </w:t>
      </w:r>
      <w:r w:rsidR="00820E01">
        <w:rPr>
          <w:rFonts w:ascii="Times New Roman" w:hAnsi="Times New Roman" w:cs="Times New Roman"/>
          <w:sz w:val="24"/>
          <w:szCs w:val="24"/>
        </w:rPr>
        <w:t>t</w:t>
      </w:r>
      <w:r w:rsidR="0023604B" w:rsidRPr="001273DC">
        <w:rPr>
          <w:rFonts w:ascii="Times New Roman" w:hAnsi="Times New Roman" w:cs="Times New Roman"/>
          <w:sz w:val="24"/>
          <w:szCs w:val="24"/>
        </w:rPr>
        <w:t xml:space="preserve">eaduspoliitika </w:t>
      </w:r>
      <w:r w:rsidR="00820E01">
        <w:rPr>
          <w:rFonts w:ascii="Times New Roman" w:hAnsi="Times New Roman" w:cs="Times New Roman"/>
          <w:sz w:val="24"/>
          <w:szCs w:val="24"/>
        </w:rPr>
        <w:t>k</w:t>
      </w:r>
      <w:r w:rsidR="0023604B" w:rsidRPr="001273DC">
        <w:rPr>
          <w:rFonts w:ascii="Times New Roman" w:hAnsi="Times New Roman" w:cs="Times New Roman"/>
          <w:sz w:val="24"/>
          <w:szCs w:val="24"/>
        </w:rPr>
        <w:t xml:space="preserve">omisjoni ja </w:t>
      </w:r>
      <w:r w:rsidR="00820E01">
        <w:rPr>
          <w:rFonts w:ascii="Times New Roman" w:hAnsi="Times New Roman" w:cs="Times New Roman"/>
          <w:sz w:val="24"/>
          <w:szCs w:val="24"/>
        </w:rPr>
        <w:t>i</w:t>
      </w:r>
      <w:r w:rsidR="0023604B" w:rsidRPr="001273DC">
        <w:rPr>
          <w:rFonts w:ascii="Times New Roman" w:hAnsi="Times New Roman" w:cs="Times New Roman"/>
          <w:sz w:val="24"/>
          <w:szCs w:val="24"/>
        </w:rPr>
        <w:t xml:space="preserve">nnovatsioonipoliitika </w:t>
      </w:r>
      <w:r w:rsidR="00820E01">
        <w:rPr>
          <w:rFonts w:ascii="Times New Roman" w:hAnsi="Times New Roman" w:cs="Times New Roman"/>
          <w:sz w:val="24"/>
          <w:szCs w:val="24"/>
        </w:rPr>
        <w:t>k</w:t>
      </w:r>
      <w:r w:rsidR="0023604B" w:rsidRPr="001273DC">
        <w:rPr>
          <w:rFonts w:ascii="Times New Roman" w:hAnsi="Times New Roman" w:cs="Times New Roman"/>
          <w:sz w:val="24"/>
          <w:szCs w:val="24"/>
        </w:rPr>
        <w:t xml:space="preserve">omisjoni asemel sätestatakse seaduses teadus- ja arendustegevuse ning innovatsiooni </w:t>
      </w:r>
      <w:r w:rsidR="00A52BDB">
        <w:rPr>
          <w:rFonts w:ascii="Times New Roman" w:hAnsi="Times New Roman" w:cs="Times New Roman"/>
          <w:sz w:val="24"/>
          <w:szCs w:val="24"/>
        </w:rPr>
        <w:t>koostöökogu</w:t>
      </w:r>
      <w:r w:rsidR="0023604B" w:rsidRPr="001273DC">
        <w:rPr>
          <w:rFonts w:ascii="Times New Roman" w:hAnsi="Times New Roman" w:cs="Times New Roman"/>
          <w:sz w:val="24"/>
          <w:szCs w:val="24"/>
        </w:rPr>
        <w:t>.</w:t>
      </w:r>
      <w:r w:rsidR="00117546">
        <w:rPr>
          <w:rFonts w:ascii="Times New Roman" w:hAnsi="Times New Roman" w:cs="Times New Roman"/>
          <w:sz w:val="24"/>
          <w:szCs w:val="24"/>
        </w:rPr>
        <w:t xml:space="preserve"> Teadus- ja arendustegevuse ning innovatsiooni </w:t>
      </w:r>
      <w:r w:rsidR="00DA3BE8">
        <w:rPr>
          <w:rFonts w:ascii="Times New Roman" w:hAnsi="Times New Roman" w:cs="Times New Roman"/>
          <w:sz w:val="24"/>
          <w:szCs w:val="24"/>
        </w:rPr>
        <w:t>valdkondi juhitakse edaspidi ühiselt</w:t>
      </w:r>
      <w:r w:rsidR="00117546">
        <w:rPr>
          <w:rFonts w:ascii="Times New Roman" w:hAnsi="Times New Roman" w:cs="Times New Roman"/>
          <w:sz w:val="24"/>
          <w:szCs w:val="24"/>
        </w:rPr>
        <w:t>, mis toob kaasa tihedama koostöö ministeeriumite vahel. K</w:t>
      </w:r>
      <w:r w:rsidR="00CE1F85">
        <w:rPr>
          <w:rFonts w:ascii="Times New Roman" w:hAnsi="Times New Roman" w:cs="Times New Roman"/>
          <w:sz w:val="24"/>
          <w:szCs w:val="24"/>
        </w:rPr>
        <w:t>oostöökogu</w:t>
      </w:r>
      <w:r w:rsidR="0023604B" w:rsidRPr="001273DC">
        <w:rPr>
          <w:rFonts w:ascii="Times New Roman" w:hAnsi="Times New Roman" w:cs="Times New Roman"/>
          <w:sz w:val="24"/>
          <w:szCs w:val="24"/>
        </w:rPr>
        <w:t xml:space="preserve"> on </w:t>
      </w:r>
      <w:r w:rsidR="00CE1F85">
        <w:rPr>
          <w:rFonts w:ascii="Times New Roman" w:hAnsi="Times New Roman" w:cs="Times New Roman"/>
          <w:sz w:val="24"/>
          <w:szCs w:val="24"/>
        </w:rPr>
        <w:t xml:space="preserve">samuti </w:t>
      </w:r>
      <w:r w:rsidR="0023604B" w:rsidRPr="001273DC">
        <w:rPr>
          <w:rFonts w:ascii="Times New Roman" w:hAnsi="Times New Roman" w:cs="Times New Roman"/>
          <w:sz w:val="24"/>
          <w:szCs w:val="24"/>
        </w:rPr>
        <w:t xml:space="preserve">nõuandva organi rollis ning annab nõu haridus- ja teadusministrile ning </w:t>
      </w:r>
      <w:r w:rsidR="00C1282A">
        <w:rPr>
          <w:rFonts w:ascii="Times New Roman" w:hAnsi="Times New Roman" w:cs="Times New Roman"/>
          <w:sz w:val="24"/>
          <w:szCs w:val="24"/>
        </w:rPr>
        <w:t>ettevõtlus- ja infotehnoloogia</w:t>
      </w:r>
      <w:r w:rsidR="0023604B" w:rsidRPr="001273DC">
        <w:rPr>
          <w:rFonts w:ascii="Times New Roman" w:hAnsi="Times New Roman" w:cs="Times New Roman"/>
          <w:sz w:val="24"/>
          <w:szCs w:val="24"/>
        </w:rPr>
        <w:t xml:space="preserve">ministrile. Seadusesse lisatakse, et teadus- ja arendustegevuse ning innovatsiooni </w:t>
      </w:r>
      <w:r w:rsidR="00A52BDB">
        <w:rPr>
          <w:rFonts w:ascii="Times New Roman" w:hAnsi="Times New Roman" w:cs="Times New Roman"/>
          <w:sz w:val="24"/>
          <w:szCs w:val="24"/>
        </w:rPr>
        <w:t>koostöökogu</w:t>
      </w:r>
      <w:r w:rsidR="0023604B" w:rsidRPr="001273DC">
        <w:rPr>
          <w:rFonts w:ascii="Times New Roman" w:hAnsi="Times New Roman" w:cs="Times New Roman"/>
          <w:sz w:val="24"/>
          <w:szCs w:val="24"/>
        </w:rPr>
        <w:t xml:space="preserve"> osaleb muuhulgas teadus- ja arendustegevuse prioriteetide seadmisel ja muutmisel. Antud muudatus on tehtud, et täpsustada </w:t>
      </w:r>
      <w:r w:rsidR="00A52BDB">
        <w:rPr>
          <w:rFonts w:ascii="Times New Roman" w:hAnsi="Times New Roman" w:cs="Times New Roman"/>
          <w:sz w:val="24"/>
          <w:szCs w:val="24"/>
        </w:rPr>
        <w:t>ko</w:t>
      </w:r>
      <w:r w:rsidR="00C1282A">
        <w:rPr>
          <w:rFonts w:ascii="Times New Roman" w:hAnsi="Times New Roman" w:cs="Times New Roman"/>
          <w:sz w:val="24"/>
          <w:szCs w:val="24"/>
        </w:rPr>
        <w:t>o</w:t>
      </w:r>
      <w:r w:rsidR="00A52BDB">
        <w:rPr>
          <w:rFonts w:ascii="Times New Roman" w:hAnsi="Times New Roman" w:cs="Times New Roman"/>
          <w:sz w:val="24"/>
          <w:szCs w:val="24"/>
        </w:rPr>
        <w:t>stöökogu</w:t>
      </w:r>
      <w:r w:rsidR="0023604B" w:rsidRPr="001273DC">
        <w:rPr>
          <w:rFonts w:ascii="Times New Roman" w:hAnsi="Times New Roman" w:cs="Times New Roman"/>
          <w:sz w:val="24"/>
          <w:szCs w:val="24"/>
        </w:rPr>
        <w:t xml:space="preserve"> rolli eelisarendamist vajavate teadus-ja arendustegevuse valdkondade väljaselgitamisel. Seaduses on sätestatud ka </w:t>
      </w:r>
      <w:r w:rsidR="00A52BDB">
        <w:rPr>
          <w:rFonts w:ascii="Times New Roman" w:hAnsi="Times New Roman" w:cs="Times New Roman"/>
          <w:sz w:val="24"/>
          <w:szCs w:val="24"/>
        </w:rPr>
        <w:t>ko</w:t>
      </w:r>
      <w:r w:rsidR="00C1282A">
        <w:rPr>
          <w:rFonts w:ascii="Times New Roman" w:hAnsi="Times New Roman" w:cs="Times New Roman"/>
          <w:sz w:val="24"/>
          <w:szCs w:val="24"/>
        </w:rPr>
        <w:t>o</w:t>
      </w:r>
      <w:r w:rsidR="00A52BDB">
        <w:rPr>
          <w:rFonts w:ascii="Times New Roman" w:hAnsi="Times New Roman" w:cs="Times New Roman"/>
          <w:sz w:val="24"/>
          <w:szCs w:val="24"/>
        </w:rPr>
        <w:t>stöökogu</w:t>
      </w:r>
      <w:r w:rsidR="0023604B" w:rsidRPr="001273DC">
        <w:rPr>
          <w:rFonts w:ascii="Times New Roman" w:hAnsi="Times New Roman" w:cs="Times New Roman"/>
          <w:sz w:val="24"/>
          <w:szCs w:val="24"/>
        </w:rPr>
        <w:t xml:space="preserve"> roll ministrite nõustamisel riigieelarve eelnõu kujundamisel teadus- ja arendustegevuse ning innovatsiooni rahastamispõhimõtete, mahu ja meetmete osas. </w:t>
      </w:r>
      <w:r w:rsidR="00D10E2D">
        <w:rPr>
          <w:rFonts w:ascii="Times New Roman" w:hAnsi="Times New Roman" w:cs="Times New Roman"/>
          <w:sz w:val="24"/>
          <w:szCs w:val="24"/>
        </w:rPr>
        <w:t>Võrrelduna kehtiva seadusega on t</w:t>
      </w:r>
      <w:r w:rsidR="0023604B" w:rsidRPr="001273DC">
        <w:rPr>
          <w:rFonts w:ascii="Times New Roman" w:hAnsi="Times New Roman" w:cs="Times New Roman"/>
          <w:sz w:val="24"/>
          <w:szCs w:val="24"/>
        </w:rPr>
        <w:t xml:space="preserve">äpsustatud </w:t>
      </w:r>
      <w:r w:rsidR="00A52BDB">
        <w:rPr>
          <w:rFonts w:ascii="Times New Roman" w:hAnsi="Times New Roman" w:cs="Times New Roman"/>
          <w:sz w:val="24"/>
          <w:szCs w:val="24"/>
        </w:rPr>
        <w:t>koostöökogu</w:t>
      </w:r>
      <w:r w:rsidR="0023604B" w:rsidRPr="001273DC">
        <w:rPr>
          <w:rFonts w:ascii="Times New Roman" w:hAnsi="Times New Roman" w:cs="Times New Roman"/>
          <w:sz w:val="24"/>
          <w:szCs w:val="24"/>
        </w:rPr>
        <w:t xml:space="preserve"> pädevust </w:t>
      </w:r>
      <w:r w:rsidR="00C02B39" w:rsidRPr="001273DC">
        <w:rPr>
          <w:rFonts w:ascii="Times New Roman" w:hAnsi="Times New Roman" w:cs="Times New Roman"/>
          <w:sz w:val="24"/>
          <w:szCs w:val="24"/>
        </w:rPr>
        <w:t xml:space="preserve">seoses arengukavadega ning lisatud on, et </w:t>
      </w:r>
      <w:r w:rsidR="00A52BDB">
        <w:rPr>
          <w:rFonts w:ascii="Times New Roman" w:hAnsi="Times New Roman" w:cs="Times New Roman"/>
          <w:sz w:val="24"/>
          <w:szCs w:val="24"/>
        </w:rPr>
        <w:t>koostöökogu</w:t>
      </w:r>
      <w:r w:rsidR="00C02B39" w:rsidRPr="001273DC">
        <w:rPr>
          <w:rFonts w:ascii="Times New Roman" w:hAnsi="Times New Roman" w:cs="Times New Roman"/>
          <w:sz w:val="24"/>
          <w:szCs w:val="24"/>
        </w:rPr>
        <w:t xml:space="preserve"> pädevuses on ka seire ja hinnangute andmine TAI poliitikale, mis sisaldab ka TAI valdkonna meetmete elluviimise seiret ja tulemuslikkuse hindamist. </w:t>
      </w:r>
      <w:r w:rsidR="00A52BDB">
        <w:rPr>
          <w:rFonts w:ascii="Times New Roman" w:hAnsi="Times New Roman" w:cs="Times New Roman"/>
          <w:sz w:val="24"/>
          <w:szCs w:val="24"/>
        </w:rPr>
        <w:t>Koostöökogu</w:t>
      </w:r>
      <w:r w:rsidR="00C02B39" w:rsidRPr="001273DC">
        <w:rPr>
          <w:rFonts w:ascii="Times New Roman" w:hAnsi="Times New Roman" w:cs="Times New Roman"/>
          <w:sz w:val="24"/>
          <w:szCs w:val="24"/>
        </w:rPr>
        <w:t xml:space="preserve"> moodustamise korra ja töökorra kehtestab Vabariigi Valitsus.</w:t>
      </w:r>
      <w:r w:rsidR="009D62B9">
        <w:rPr>
          <w:rFonts w:ascii="Times New Roman" w:hAnsi="Times New Roman" w:cs="Times New Roman"/>
          <w:sz w:val="24"/>
          <w:szCs w:val="24"/>
        </w:rPr>
        <w:t xml:space="preserve"> </w:t>
      </w:r>
    </w:p>
    <w:p w14:paraId="0EC7B642" w14:textId="0F1CF316" w:rsidR="00C02B39" w:rsidRPr="001273DC" w:rsidRDefault="00C02B39" w:rsidP="007C5271">
      <w:pPr>
        <w:jc w:val="both"/>
        <w:rPr>
          <w:rFonts w:ascii="Times New Roman" w:hAnsi="Times New Roman" w:cs="Times New Roman"/>
          <w:sz w:val="24"/>
          <w:szCs w:val="24"/>
        </w:rPr>
      </w:pPr>
      <w:r w:rsidRPr="001273DC">
        <w:rPr>
          <w:rFonts w:ascii="Times New Roman" w:hAnsi="Times New Roman" w:cs="Times New Roman"/>
          <w:b/>
          <w:bCs/>
          <w:sz w:val="24"/>
          <w:szCs w:val="24"/>
        </w:rPr>
        <w:t>Eelnõu § 7</w:t>
      </w:r>
      <w:r w:rsidRPr="001273DC">
        <w:rPr>
          <w:rFonts w:ascii="Times New Roman" w:hAnsi="Times New Roman" w:cs="Times New Roman"/>
          <w:sz w:val="24"/>
          <w:szCs w:val="24"/>
        </w:rPr>
        <w:t xml:space="preserve"> </w:t>
      </w:r>
      <w:r w:rsidR="001273DC">
        <w:rPr>
          <w:rFonts w:ascii="Times New Roman" w:hAnsi="Times New Roman" w:cs="Times New Roman"/>
          <w:sz w:val="24"/>
          <w:szCs w:val="24"/>
        </w:rPr>
        <w:t xml:space="preserve">lg 1 </w:t>
      </w:r>
      <w:r w:rsidRPr="001273DC">
        <w:rPr>
          <w:rFonts w:ascii="Times New Roman" w:hAnsi="Times New Roman" w:cs="Times New Roman"/>
          <w:sz w:val="24"/>
          <w:szCs w:val="24"/>
        </w:rPr>
        <w:t xml:space="preserve">– sarnaselt kehtivale seadusele </w:t>
      </w:r>
      <w:r w:rsidR="00A160F1">
        <w:rPr>
          <w:rFonts w:ascii="Times New Roman" w:hAnsi="Times New Roman" w:cs="Times New Roman"/>
          <w:sz w:val="24"/>
          <w:szCs w:val="24"/>
        </w:rPr>
        <w:t>kirjeldatakse</w:t>
      </w:r>
      <w:r w:rsidRPr="001273DC">
        <w:rPr>
          <w:rFonts w:ascii="Times New Roman" w:hAnsi="Times New Roman" w:cs="Times New Roman"/>
          <w:sz w:val="24"/>
          <w:szCs w:val="24"/>
        </w:rPr>
        <w:t xml:space="preserve"> antud paragrahvis kõikide ministeeriumite ülesanded seose</w:t>
      </w:r>
      <w:r w:rsidR="00F35537">
        <w:rPr>
          <w:rFonts w:ascii="Times New Roman" w:hAnsi="Times New Roman" w:cs="Times New Roman"/>
          <w:sz w:val="24"/>
          <w:szCs w:val="24"/>
        </w:rPr>
        <w:t>s</w:t>
      </w:r>
      <w:r w:rsidRPr="001273DC">
        <w:rPr>
          <w:rFonts w:ascii="Times New Roman" w:hAnsi="Times New Roman" w:cs="Times New Roman"/>
          <w:sz w:val="24"/>
          <w:szCs w:val="24"/>
        </w:rPr>
        <w:t xml:space="preserve"> teadus- ja arendustegevuse ning innovatsiooniga. Kõigi ministeeriumite ülesanne on jätkuvalt vastutamine oma valitsemisalale tarviliku teadus- ja arendustegevuse </w:t>
      </w:r>
      <w:r w:rsidR="00A52BDB">
        <w:rPr>
          <w:rFonts w:ascii="Times New Roman" w:hAnsi="Times New Roman" w:cs="Times New Roman"/>
          <w:sz w:val="24"/>
          <w:szCs w:val="24"/>
        </w:rPr>
        <w:t xml:space="preserve">ning innovatsiooni </w:t>
      </w:r>
      <w:r w:rsidRPr="001273DC">
        <w:rPr>
          <w:rFonts w:ascii="Times New Roman" w:hAnsi="Times New Roman" w:cs="Times New Roman"/>
          <w:sz w:val="24"/>
          <w:szCs w:val="24"/>
        </w:rPr>
        <w:t xml:space="preserve">eest. Seaduses on täpsustatud ministeeriumite ülesandeid seoses valitsemisala riigieelarveliste </w:t>
      </w:r>
      <w:r w:rsidR="00336F74" w:rsidRPr="001273DC">
        <w:rPr>
          <w:rFonts w:ascii="Times New Roman" w:hAnsi="Times New Roman" w:cs="Times New Roman"/>
          <w:sz w:val="24"/>
          <w:szCs w:val="24"/>
        </w:rPr>
        <w:t xml:space="preserve">TA vahendite kavandamise ja planeerimisega, samuti TAI tegevuse kohta ülevaadete esitamist valdkonna eest vastutavale ministrile. Ülevaadete esitamine võimaldab valdkonna eest vastutaval ministril saada </w:t>
      </w:r>
      <w:r w:rsidR="0008481B">
        <w:rPr>
          <w:rFonts w:ascii="Times New Roman" w:hAnsi="Times New Roman" w:cs="Times New Roman"/>
          <w:sz w:val="24"/>
          <w:szCs w:val="24"/>
        </w:rPr>
        <w:t>infot</w:t>
      </w:r>
      <w:r w:rsidR="00336F74" w:rsidRPr="001273DC">
        <w:rPr>
          <w:rFonts w:ascii="Times New Roman" w:hAnsi="Times New Roman" w:cs="Times New Roman"/>
          <w:sz w:val="24"/>
          <w:szCs w:val="24"/>
        </w:rPr>
        <w:t xml:space="preserve"> ministeeriumis tehtavast ja kavandatavast TA tegevusest ning leida valdkonnaüleseid kokkupuutepunkte.</w:t>
      </w:r>
      <w:r w:rsidR="008F67A8">
        <w:rPr>
          <w:rFonts w:ascii="Times New Roman" w:hAnsi="Times New Roman" w:cs="Times New Roman"/>
          <w:sz w:val="24"/>
          <w:szCs w:val="24"/>
        </w:rPr>
        <w:t xml:space="preserve"> </w:t>
      </w:r>
      <w:r w:rsidR="00AE78DE">
        <w:rPr>
          <w:rFonts w:ascii="Times New Roman" w:hAnsi="Times New Roman" w:cs="Times New Roman"/>
          <w:sz w:val="24"/>
          <w:szCs w:val="24"/>
        </w:rPr>
        <w:t>Eelnõus on sätestatud muuhulgas ministeeriumite koostöö valdkonnaüleste ja mitme ministeeriumi vastutusalas olevate teemade alal.</w:t>
      </w:r>
      <w:r w:rsidR="00DA3BE8">
        <w:rPr>
          <w:rFonts w:ascii="Times New Roman" w:hAnsi="Times New Roman" w:cs="Times New Roman"/>
          <w:sz w:val="24"/>
          <w:szCs w:val="24"/>
        </w:rPr>
        <w:t xml:space="preserve"> Kõigi ministeeriumite ülesannete hulka kuulub muuhulgas oma valitsemisala uuringute ja analüüside kättesaadavaks tegemine, kuid see säte sisaldub juba Avaliku teabe seaduses (§ 28 lg 1 p 18).</w:t>
      </w:r>
    </w:p>
    <w:p w14:paraId="4294FB88" w14:textId="7BEE387D" w:rsidR="00CB2C0A" w:rsidRDefault="00336F74" w:rsidP="007C5271">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1273DC">
        <w:rPr>
          <w:rFonts w:ascii="Times New Roman" w:hAnsi="Times New Roman" w:cs="Times New Roman"/>
          <w:b/>
          <w:bCs/>
          <w:sz w:val="24"/>
          <w:szCs w:val="24"/>
        </w:rPr>
        <w:t>7 lg 2</w:t>
      </w:r>
      <w:r w:rsidR="00CB2C0A">
        <w:rPr>
          <w:rFonts w:ascii="Times New Roman" w:hAnsi="Times New Roman" w:cs="Times New Roman"/>
          <w:b/>
          <w:bCs/>
          <w:sz w:val="24"/>
          <w:szCs w:val="24"/>
        </w:rPr>
        <w:t xml:space="preserve"> </w:t>
      </w:r>
      <w:r w:rsidR="00DA3BE8">
        <w:rPr>
          <w:rFonts w:ascii="Times New Roman" w:hAnsi="Times New Roman" w:cs="Times New Roman"/>
          <w:sz w:val="24"/>
          <w:szCs w:val="24"/>
        </w:rPr>
        <w:t>käsitleb</w:t>
      </w:r>
      <w:r w:rsidRPr="001273DC">
        <w:rPr>
          <w:rFonts w:ascii="Times New Roman" w:hAnsi="Times New Roman" w:cs="Times New Roman"/>
          <w:sz w:val="24"/>
          <w:szCs w:val="24"/>
        </w:rPr>
        <w:t xml:space="preserve"> Haridus- ja Teadusministeeriumi ülesande</w:t>
      </w:r>
      <w:r w:rsidR="00DA3BE8">
        <w:rPr>
          <w:rFonts w:ascii="Times New Roman" w:hAnsi="Times New Roman" w:cs="Times New Roman"/>
          <w:sz w:val="24"/>
          <w:szCs w:val="24"/>
        </w:rPr>
        <w:t>i</w:t>
      </w:r>
      <w:r w:rsidRPr="001273DC">
        <w:rPr>
          <w:rFonts w:ascii="Times New Roman" w:hAnsi="Times New Roman" w:cs="Times New Roman"/>
          <w:sz w:val="24"/>
          <w:szCs w:val="24"/>
        </w:rPr>
        <w:t xml:space="preserve">d teadus- ja arendustegevuse valdkonnas. </w:t>
      </w:r>
      <w:r w:rsidR="00DA3BE8">
        <w:rPr>
          <w:rFonts w:ascii="Times New Roman" w:hAnsi="Times New Roman" w:cs="Times New Roman"/>
          <w:sz w:val="24"/>
          <w:szCs w:val="24"/>
        </w:rPr>
        <w:t xml:space="preserve">Vastavalt Vabariigi Valitsuse seadusele on Haridus- ja teadusministeeriumi ülesanne riikliku teaduspoliitika kavandamine ja elluviimine ning teadus- ja arendustegevuse korraldamine. </w:t>
      </w:r>
      <w:r w:rsidRPr="001273DC">
        <w:rPr>
          <w:rFonts w:ascii="Times New Roman" w:hAnsi="Times New Roman" w:cs="Times New Roman"/>
          <w:sz w:val="24"/>
          <w:szCs w:val="24"/>
        </w:rPr>
        <w:t>Uue ülesandena on haridus- ja teadusministeeriumi ülesannete hulka lisatud ministeeriumite teadus- ja arendustegevuse kavandamise ja elluviimise koordineerimi</w:t>
      </w:r>
      <w:r w:rsidR="00A160F1">
        <w:rPr>
          <w:rFonts w:ascii="Times New Roman" w:hAnsi="Times New Roman" w:cs="Times New Roman"/>
          <w:sz w:val="24"/>
          <w:szCs w:val="24"/>
        </w:rPr>
        <w:t>n</w:t>
      </w:r>
      <w:r w:rsidRPr="001273DC">
        <w:rPr>
          <w:rFonts w:ascii="Times New Roman" w:hAnsi="Times New Roman" w:cs="Times New Roman"/>
          <w:sz w:val="24"/>
          <w:szCs w:val="24"/>
        </w:rPr>
        <w:t xml:space="preserve">e. Koordineerimine tähendab muuhulgas </w:t>
      </w:r>
      <w:r w:rsidR="00304C33" w:rsidRPr="001273DC">
        <w:rPr>
          <w:rFonts w:ascii="Times New Roman" w:hAnsi="Times New Roman" w:cs="Times New Roman"/>
          <w:sz w:val="24"/>
          <w:szCs w:val="24"/>
        </w:rPr>
        <w:t xml:space="preserve">ametnike tasandil tegutseva </w:t>
      </w:r>
      <w:r w:rsidR="009D62B9">
        <w:rPr>
          <w:rFonts w:ascii="Times New Roman" w:hAnsi="Times New Roman" w:cs="Times New Roman"/>
          <w:sz w:val="24"/>
          <w:szCs w:val="24"/>
        </w:rPr>
        <w:t>teadus- ja arendustegevuse ning innovatsiooni</w:t>
      </w:r>
      <w:r w:rsidR="00304C33" w:rsidRPr="001273DC">
        <w:rPr>
          <w:rFonts w:ascii="Times New Roman" w:hAnsi="Times New Roman" w:cs="Times New Roman"/>
          <w:sz w:val="24"/>
          <w:szCs w:val="24"/>
        </w:rPr>
        <w:t xml:space="preserve"> koordinatsioonikogu tegevuse juhtimist ja toetamist, ministeeriumite TA aruannete koondamist ja koondaruande esitamist Teadus- ja arendustegevuse ning Innovatsioonipoliitika Nõukogule ning Vabariigi Valitsusele, info koondamist ministeeriumite rahvusvahelises </w:t>
      </w:r>
      <w:r w:rsidR="009D62B9">
        <w:rPr>
          <w:rFonts w:ascii="Times New Roman" w:hAnsi="Times New Roman" w:cs="Times New Roman"/>
          <w:sz w:val="24"/>
          <w:szCs w:val="24"/>
        </w:rPr>
        <w:t>teadus- ja arendustegevuse alases</w:t>
      </w:r>
      <w:r w:rsidR="00304C33" w:rsidRPr="001273DC">
        <w:rPr>
          <w:rFonts w:ascii="Times New Roman" w:hAnsi="Times New Roman" w:cs="Times New Roman"/>
          <w:sz w:val="24"/>
          <w:szCs w:val="24"/>
        </w:rPr>
        <w:t xml:space="preserve"> koostöös osalemise ja selle rahastamise kohta ning koondatud info põhjal riigieelarvest rahastatud </w:t>
      </w:r>
      <w:r w:rsidR="009D62B9">
        <w:rPr>
          <w:rFonts w:ascii="Times New Roman" w:hAnsi="Times New Roman" w:cs="Times New Roman"/>
          <w:sz w:val="24"/>
          <w:szCs w:val="24"/>
        </w:rPr>
        <w:t>teadus- ja arendus</w:t>
      </w:r>
      <w:r w:rsidR="00304C33" w:rsidRPr="001273DC">
        <w:rPr>
          <w:rFonts w:ascii="Times New Roman" w:hAnsi="Times New Roman" w:cs="Times New Roman"/>
          <w:sz w:val="24"/>
          <w:szCs w:val="24"/>
        </w:rPr>
        <w:t xml:space="preserve">tegevuse kohta andmete esitamine Statistikaametile. </w:t>
      </w:r>
      <w:r w:rsidR="005C6E45">
        <w:rPr>
          <w:rFonts w:ascii="Times New Roman" w:hAnsi="Times New Roman" w:cs="Times New Roman"/>
          <w:sz w:val="24"/>
          <w:szCs w:val="24"/>
        </w:rPr>
        <w:t>Uue ülesandena võrrelduna kehtiva seadusega on sätestatud Haridus- ja Teadusministeeriumi ülesanded seoses teaduseetika riikliku süsteemi korraldamisega, teaduseetika valdkonna täpsem korraldus sätestatakse vastavas alamaktis.</w:t>
      </w:r>
    </w:p>
    <w:p w14:paraId="528223A6" w14:textId="504F57FB" w:rsidR="00336F74" w:rsidRPr="001273DC" w:rsidRDefault="00CB2C0A" w:rsidP="007C5271">
      <w:pPr>
        <w:jc w:val="both"/>
        <w:rPr>
          <w:rFonts w:ascii="Times New Roman" w:hAnsi="Times New Roman" w:cs="Times New Roman"/>
          <w:sz w:val="24"/>
          <w:szCs w:val="24"/>
        </w:rPr>
      </w:pPr>
      <w:r w:rsidRPr="00CB2C0A">
        <w:rPr>
          <w:rFonts w:ascii="Times New Roman" w:hAnsi="Times New Roman" w:cs="Times New Roman"/>
          <w:b/>
          <w:bCs/>
          <w:sz w:val="24"/>
          <w:szCs w:val="24"/>
        </w:rPr>
        <w:t>Eelnõu § 7 lg 3</w:t>
      </w:r>
      <w:r w:rsidRPr="00CB2C0A">
        <w:rPr>
          <w:rFonts w:ascii="Times New Roman" w:hAnsi="Times New Roman" w:cs="Times New Roman"/>
          <w:sz w:val="24"/>
          <w:szCs w:val="24"/>
        </w:rPr>
        <w:t xml:space="preserve"> </w:t>
      </w:r>
      <w:r w:rsidR="00304C33" w:rsidRPr="001273DC">
        <w:rPr>
          <w:rFonts w:ascii="Times New Roman" w:hAnsi="Times New Roman" w:cs="Times New Roman"/>
          <w:sz w:val="24"/>
          <w:szCs w:val="24"/>
        </w:rPr>
        <w:t>Majandus- ja Kommunikatsiooniministeerium</w:t>
      </w:r>
      <w:r w:rsidR="005C6E45">
        <w:rPr>
          <w:rFonts w:ascii="Times New Roman" w:hAnsi="Times New Roman" w:cs="Times New Roman"/>
          <w:sz w:val="24"/>
          <w:szCs w:val="24"/>
        </w:rPr>
        <w:t xml:space="preserve"> kujundab riiklikku innovatsioonipoliitikat ning võrrelduna kehtiva seadusega on selgemalt välja toodud, et Majandus- ja Kommunikatsiooniministeerium korraldab ettevõtete teadus- ja arendustegevust ning innovatsiooni ning selle finantseerimist riigieelarvest, samuti ettevõtete rahvusvahelist koostööd teadus- ja arendustegevuse ning innovatsiooni alal. </w:t>
      </w:r>
    </w:p>
    <w:p w14:paraId="2E6EFF06" w14:textId="74BE92CC" w:rsidR="00304C33" w:rsidRDefault="00CB2C0A" w:rsidP="007C5271">
      <w:pPr>
        <w:jc w:val="both"/>
        <w:rPr>
          <w:rFonts w:ascii="Times New Roman" w:hAnsi="Times New Roman" w:cs="Times New Roman"/>
          <w:sz w:val="24"/>
          <w:szCs w:val="24"/>
        </w:rPr>
      </w:pPr>
      <w:r w:rsidRPr="00CB2C0A">
        <w:rPr>
          <w:rFonts w:ascii="Times New Roman" w:hAnsi="Times New Roman" w:cs="Times New Roman"/>
          <w:b/>
          <w:bCs/>
          <w:sz w:val="24"/>
          <w:szCs w:val="24"/>
        </w:rPr>
        <w:t>Eelnõu § 7 lg 4</w:t>
      </w:r>
      <w:r w:rsidRPr="00CB2C0A">
        <w:rPr>
          <w:rFonts w:ascii="Times New Roman" w:hAnsi="Times New Roman" w:cs="Times New Roman"/>
          <w:sz w:val="24"/>
          <w:szCs w:val="24"/>
        </w:rPr>
        <w:t xml:space="preserve"> </w:t>
      </w:r>
      <w:r w:rsidR="001273DC">
        <w:rPr>
          <w:rFonts w:ascii="Times New Roman" w:hAnsi="Times New Roman" w:cs="Times New Roman"/>
          <w:sz w:val="24"/>
          <w:szCs w:val="24"/>
        </w:rPr>
        <w:t xml:space="preserve">Seadusesse on lisatud säte, mis puudutab </w:t>
      </w:r>
      <w:r w:rsidR="00BA3E53">
        <w:rPr>
          <w:rFonts w:ascii="Times New Roman" w:hAnsi="Times New Roman" w:cs="Times New Roman"/>
          <w:sz w:val="24"/>
          <w:szCs w:val="24"/>
        </w:rPr>
        <w:t>valdkonna eest vastutavate Haridus- ja Teadusministeeriumi ning Majandus- ja Kommunikatsiooniministeeriumi koostööd ja ühist vastutust</w:t>
      </w:r>
      <w:r w:rsidR="00F35537">
        <w:rPr>
          <w:rFonts w:ascii="Times New Roman" w:hAnsi="Times New Roman" w:cs="Times New Roman"/>
          <w:sz w:val="24"/>
          <w:szCs w:val="24"/>
        </w:rPr>
        <w:t xml:space="preserve"> teadus- ja arendustegevuse ning innovatsioonipoliitika elluviimisel. Eelnõu väljatöötamise käigus leiti, et kuigi kummagi ministeeriumi ülesanded on sätestatud seaduses eraldi, on siiski vajalik rõhutada ka ministeeriumite ühist vastutust </w:t>
      </w:r>
      <w:r w:rsidR="008C516B">
        <w:rPr>
          <w:rFonts w:ascii="Times New Roman" w:hAnsi="Times New Roman" w:cs="Times New Roman"/>
          <w:sz w:val="24"/>
          <w:szCs w:val="24"/>
        </w:rPr>
        <w:t xml:space="preserve">arendustegevuse ja teadmussiirde alal </w:t>
      </w:r>
      <w:r w:rsidR="00F35537">
        <w:rPr>
          <w:rFonts w:ascii="Times New Roman" w:hAnsi="Times New Roman" w:cs="Times New Roman"/>
          <w:sz w:val="24"/>
          <w:szCs w:val="24"/>
        </w:rPr>
        <w:t>omavahel lahutamatult seotud valdkondade arendamisel.</w:t>
      </w:r>
      <w:r w:rsidR="00A160F1">
        <w:rPr>
          <w:rFonts w:ascii="Times New Roman" w:hAnsi="Times New Roman" w:cs="Times New Roman"/>
          <w:sz w:val="24"/>
          <w:szCs w:val="24"/>
        </w:rPr>
        <w:t xml:space="preserve"> </w:t>
      </w:r>
    </w:p>
    <w:p w14:paraId="29E8D78C" w14:textId="7CFA181B" w:rsidR="00F941DD" w:rsidRDefault="008C72C5" w:rsidP="007C5271">
      <w:pPr>
        <w:jc w:val="both"/>
        <w:rPr>
          <w:rFonts w:ascii="Times New Roman" w:hAnsi="Times New Roman" w:cs="Times New Roman"/>
          <w:sz w:val="24"/>
          <w:szCs w:val="24"/>
        </w:rPr>
      </w:pPr>
      <w:r w:rsidRPr="008C72C5">
        <w:rPr>
          <w:rFonts w:ascii="Times New Roman" w:hAnsi="Times New Roman" w:cs="Times New Roman"/>
          <w:b/>
          <w:bCs/>
          <w:sz w:val="24"/>
          <w:szCs w:val="24"/>
        </w:rPr>
        <w:t>Eelnõu § 8</w:t>
      </w:r>
      <w:r>
        <w:rPr>
          <w:rFonts w:ascii="Times New Roman" w:hAnsi="Times New Roman" w:cs="Times New Roman"/>
          <w:sz w:val="24"/>
          <w:szCs w:val="24"/>
        </w:rPr>
        <w:t xml:space="preserve"> </w:t>
      </w:r>
      <w:r w:rsidR="005C52FB">
        <w:rPr>
          <w:rFonts w:ascii="Times New Roman" w:hAnsi="Times New Roman" w:cs="Times New Roman"/>
          <w:sz w:val="24"/>
          <w:szCs w:val="24"/>
        </w:rPr>
        <w:t>–</w:t>
      </w:r>
      <w:r>
        <w:rPr>
          <w:rFonts w:ascii="Times New Roman" w:hAnsi="Times New Roman" w:cs="Times New Roman"/>
          <w:sz w:val="24"/>
          <w:szCs w:val="24"/>
        </w:rPr>
        <w:t xml:space="preserve"> </w:t>
      </w:r>
      <w:r w:rsidR="00F35537">
        <w:rPr>
          <w:rFonts w:ascii="Times New Roman" w:hAnsi="Times New Roman" w:cs="Times New Roman"/>
          <w:sz w:val="24"/>
          <w:szCs w:val="24"/>
        </w:rPr>
        <w:t>võrrelduna kehtiva seadusega on muudetud Eesti Teadusagentuuri ülesandeid. Seadusesse on ülesannetena lisatud teaduse kvaliteedi hindamine, populariseerimine ja teaduskommunikatsioon, teaduseetika valdkonna koordineerimise ning teiste asutuste teadus- ja arendustegevuse alase nõustamisega seotud ülesanded. Evalveerimine ning teaduse populariseerimine ja teaduskommunikatsioon</w:t>
      </w:r>
      <w:r w:rsidR="00385DEF">
        <w:rPr>
          <w:rFonts w:ascii="Times New Roman" w:hAnsi="Times New Roman" w:cs="Times New Roman"/>
          <w:sz w:val="24"/>
          <w:szCs w:val="24"/>
        </w:rPr>
        <w:t xml:space="preserve"> on kuulunud Eesti Teadusagentuuri ülesannete hulka, kuid kehtivas seaduses ei ole neid ülesandeid eraldi välja toodud, mis on tähendanud igakordselt volituste andmist nende tegevuste elluviimiseks Eesti Teadusagentuuri poolt. Eelnõu ettevalmistamise käigus laekunud ettepanekute põhjal lisatakse Eesti Teadusagentuuri ülesannete hulka teaduseetika süsteemi koordineerimine. Alamas õigusaktis sätestatakse teaduseetika süsteemi üldine korraldus, muuhulgas Eesti Teadusagentuuri täpsemad ülesanded, teiste teadussüsteemi osapoolte kohustused te</w:t>
      </w:r>
      <w:r w:rsidR="009E4BB1">
        <w:rPr>
          <w:rFonts w:ascii="Times New Roman" w:hAnsi="Times New Roman" w:cs="Times New Roman"/>
          <w:sz w:val="24"/>
          <w:szCs w:val="24"/>
        </w:rPr>
        <w:t>a</w:t>
      </w:r>
      <w:r w:rsidR="00385DEF">
        <w:rPr>
          <w:rFonts w:ascii="Times New Roman" w:hAnsi="Times New Roman" w:cs="Times New Roman"/>
          <w:sz w:val="24"/>
          <w:szCs w:val="24"/>
        </w:rPr>
        <w:t xml:space="preserve">duseetika normide järgimise tagamiseks ja väärkäitumisjuhtmite menetlemiseks, </w:t>
      </w:r>
      <w:r w:rsidR="00F941DD">
        <w:rPr>
          <w:rFonts w:ascii="Times New Roman" w:hAnsi="Times New Roman" w:cs="Times New Roman"/>
          <w:sz w:val="24"/>
          <w:szCs w:val="24"/>
        </w:rPr>
        <w:t>inimuuringute eetikakomiteede tegevuse ja teaduseetika väärkäitumisjuhtumite apellatsioonide menetlemisega seonduv. Teiseks uueks ülesandeks on vajadusel toetada ministeeriume ja nende rakendusasutusi valdkondlike programmide rakendamisel sobiva rahastusinstrumendi valikul, taotlusvooru läbiviimisega, samuti programmi haldamise teenusega.</w:t>
      </w:r>
    </w:p>
    <w:p w14:paraId="0BD018BB" w14:textId="6752748F" w:rsidR="00F941DD" w:rsidRPr="001273DC" w:rsidRDefault="00C1282A" w:rsidP="007C5271">
      <w:pPr>
        <w:jc w:val="both"/>
        <w:rPr>
          <w:rFonts w:ascii="Times New Roman" w:hAnsi="Times New Roman" w:cs="Times New Roman"/>
          <w:sz w:val="24"/>
          <w:szCs w:val="24"/>
        </w:rPr>
      </w:pPr>
      <w:r>
        <w:rPr>
          <w:rFonts w:ascii="Times New Roman" w:hAnsi="Times New Roman" w:cs="Times New Roman"/>
          <w:sz w:val="24"/>
          <w:szCs w:val="24"/>
        </w:rPr>
        <w:t>Eesti Teadusagentuuri t</w:t>
      </w:r>
      <w:r w:rsidR="00F941DD">
        <w:rPr>
          <w:rFonts w:ascii="Times New Roman" w:hAnsi="Times New Roman" w:cs="Times New Roman"/>
          <w:sz w:val="24"/>
          <w:szCs w:val="24"/>
        </w:rPr>
        <w:t>egevuspõhimõtte</w:t>
      </w:r>
      <w:r>
        <w:rPr>
          <w:rFonts w:ascii="Times New Roman" w:hAnsi="Times New Roman" w:cs="Times New Roman"/>
          <w:sz w:val="24"/>
          <w:szCs w:val="24"/>
        </w:rPr>
        <w:t>i</w:t>
      </w:r>
      <w:r w:rsidR="00F941DD">
        <w:rPr>
          <w:rFonts w:ascii="Times New Roman" w:hAnsi="Times New Roman" w:cs="Times New Roman"/>
          <w:sz w:val="24"/>
          <w:szCs w:val="24"/>
        </w:rPr>
        <w:t>d ei muu</w:t>
      </w:r>
      <w:r>
        <w:rPr>
          <w:rFonts w:ascii="Times New Roman" w:hAnsi="Times New Roman" w:cs="Times New Roman"/>
          <w:sz w:val="24"/>
          <w:szCs w:val="24"/>
        </w:rPr>
        <w:t>deta</w:t>
      </w:r>
      <w:r w:rsidR="00F941DD">
        <w:rPr>
          <w:rFonts w:ascii="Times New Roman" w:hAnsi="Times New Roman" w:cs="Times New Roman"/>
          <w:sz w:val="24"/>
          <w:szCs w:val="24"/>
        </w:rPr>
        <w:t>. Rahastamisotsuste tegemise sõltumatuse tagamiseks on Eesti Teadusagentuuril eri valdkondade teadlastest koosnev hindamisnõukogu, mille moodustamise kord ja töökord sätestatakse alamaktis.</w:t>
      </w:r>
    </w:p>
    <w:p w14:paraId="37EBE8E1" w14:textId="72A533CF" w:rsidR="00BF1E93" w:rsidRDefault="00EF56BE" w:rsidP="007C5271">
      <w:pPr>
        <w:jc w:val="both"/>
        <w:rPr>
          <w:rFonts w:ascii="Times New Roman" w:hAnsi="Times New Roman" w:cs="Times New Roman"/>
          <w:sz w:val="24"/>
          <w:szCs w:val="24"/>
        </w:rPr>
      </w:pPr>
      <w:r w:rsidRPr="00EF56BE">
        <w:rPr>
          <w:rFonts w:ascii="Times New Roman" w:hAnsi="Times New Roman" w:cs="Times New Roman"/>
          <w:b/>
          <w:bCs/>
          <w:sz w:val="24"/>
          <w:szCs w:val="24"/>
        </w:rPr>
        <w:t>Eelnõu § 9</w:t>
      </w:r>
      <w:r>
        <w:rPr>
          <w:rFonts w:ascii="Times New Roman" w:hAnsi="Times New Roman" w:cs="Times New Roman"/>
          <w:sz w:val="24"/>
          <w:szCs w:val="24"/>
        </w:rPr>
        <w:t xml:space="preserve"> – </w:t>
      </w:r>
      <w:r w:rsidR="00F92CF8" w:rsidRPr="00F92CF8">
        <w:rPr>
          <w:rFonts w:ascii="Times New Roman" w:hAnsi="Times New Roman" w:cs="Times New Roman"/>
          <w:sz w:val="24"/>
          <w:szCs w:val="24"/>
        </w:rPr>
        <w:t xml:space="preserve">Seaduses </w:t>
      </w:r>
      <w:r w:rsidR="00F92CF8">
        <w:rPr>
          <w:rFonts w:ascii="Times New Roman" w:hAnsi="Times New Roman" w:cs="Times New Roman"/>
          <w:sz w:val="24"/>
          <w:szCs w:val="24"/>
        </w:rPr>
        <w:t>sätestatakse</w:t>
      </w:r>
      <w:r w:rsidR="00F92CF8" w:rsidRPr="00F92CF8">
        <w:rPr>
          <w:rFonts w:ascii="Times New Roman" w:hAnsi="Times New Roman" w:cs="Times New Roman"/>
          <w:sz w:val="24"/>
          <w:szCs w:val="24"/>
        </w:rPr>
        <w:t xml:space="preserve"> </w:t>
      </w:r>
      <w:r w:rsidR="00F92CF8">
        <w:rPr>
          <w:rFonts w:ascii="Times New Roman" w:hAnsi="Times New Roman" w:cs="Times New Roman"/>
          <w:sz w:val="24"/>
          <w:szCs w:val="24"/>
        </w:rPr>
        <w:t>Ettevõtluse ja Innovatsiooni Sihtasutuse</w:t>
      </w:r>
      <w:r w:rsidR="00F92CF8" w:rsidRPr="00F92CF8">
        <w:rPr>
          <w:rFonts w:ascii="Times New Roman" w:hAnsi="Times New Roman" w:cs="Times New Roman"/>
          <w:sz w:val="24"/>
          <w:szCs w:val="24"/>
        </w:rPr>
        <w:t xml:space="preserve"> kui arendustegevuse ja innovatsiooni korraldamise eest vastutava riikliku sihtasutuse roll ja ülesanded, sarnaselt </w:t>
      </w:r>
      <w:r w:rsidR="00F92CF8">
        <w:rPr>
          <w:rFonts w:ascii="Times New Roman" w:hAnsi="Times New Roman" w:cs="Times New Roman"/>
          <w:sz w:val="24"/>
          <w:szCs w:val="24"/>
        </w:rPr>
        <w:t>Eesti Teadusagentuuriga</w:t>
      </w:r>
      <w:r w:rsidR="00F92CF8" w:rsidRPr="00F92CF8">
        <w:rPr>
          <w:rFonts w:ascii="Times New Roman" w:hAnsi="Times New Roman" w:cs="Times New Roman"/>
          <w:sz w:val="24"/>
          <w:szCs w:val="24"/>
        </w:rPr>
        <w:t xml:space="preserve">. </w:t>
      </w:r>
      <w:r w:rsidR="00F92CF8">
        <w:rPr>
          <w:rFonts w:ascii="Times New Roman" w:hAnsi="Times New Roman" w:cs="Times New Roman"/>
          <w:sz w:val="24"/>
          <w:szCs w:val="24"/>
        </w:rPr>
        <w:t>Ettevõtluse ja Innovatsiooni Sihtasutuse</w:t>
      </w:r>
      <w:r w:rsidR="00F92CF8" w:rsidRPr="00F92CF8">
        <w:rPr>
          <w:rFonts w:ascii="Times New Roman" w:hAnsi="Times New Roman" w:cs="Times New Roman"/>
          <w:sz w:val="24"/>
          <w:szCs w:val="24"/>
        </w:rPr>
        <w:t xml:space="preserve"> peamised ülesanded tehnoloogilise arendustegevuse ja innovatsiooni korraldamisel on ettevõtete arendustegevuse ja innovatsiooni alase teadlikkuse ja võimekuse tõstmine, arendustegevuse ja innovatsiooni riiklik toetamine, sh rahvusvahelistes tegevustes,  arendustegevuse ja innovatsiooniga seotud informatsiooni koondamine, analüüsimine ja kättesaadavaks tegemine.</w:t>
      </w:r>
      <w:r w:rsidR="00F92CF8">
        <w:rPr>
          <w:rFonts w:ascii="Times New Roman" w:hAnsi="Times New Roman" w:cs="Times New Roman"/>
          <w:sz w:val="24"/>
          <w:szCs w:val="24"/>
        </w:rPr>
        <w:t xml:space="preserve"> Ettevõtluse ja Innovatsiooni Sihtasutus on rahastamisotsuste tegemisel sõltumatu, kaasab oma tegevusse pädevaid eksperte ning tegutseb kooskõlas strateegiliste dokumentidega.</w:t>
      </w:r>
    </w:p>
    <w:p w14:paraId="46C18F40" w14:textId="44A28BEE" w:rsidR="00F92CF8" w:rsidRDefault="00F92CF8" w:rsidP="00F92CF8">
      <w:pPr>
        <w:jc w:val="both"/>
        <w:rPr>
          <w:rFonts w:ascii="Times New Roman" w:hAnsi="Times New Roman" w:cs="Times New Roman"/>
          <w:sz w:val="24"/>
          <w:szCs w:val="24"/>
        </w:rPr>
      </w:pPr>
      <w:r>
        <w:rPr>
          <w:rFonts w:ascii="Times New Roman" w:hAnsi="Times New Roman" w:cs="Times New Roman"/>
          <w:sz w:val="24"/>
          <w:szCs w:val="24"/>
        </w:rPr>
        <w:t xml:space="preserve">Vabariigi Valitsus otsustas oma 29.04.2021 kabinetinõupidamisel ning kiitis 3.06.2021 kabinetinõupidamisel heaks Ettevõtluse Arendamise Sihtasutuse ühendamise SA-ga Kredex. </w:t>
      </w:r>
      <w:r w:rsidR="00C70D52">
        <w:rPr>
          <w:rFonts w:ascii="Times New Roman" w:hAnsi="Times New Roman" w:cs="Times New Roman"/>
          <w:sz w:val="24"/>
          <w:szCs w:val="24"/>
        </w:rPr>
        <w:t xml:space="preserve">Asutuste ühendamise aluseks alates 01.01.2022 on </w:t>
      </w:r>
      <w:r w:rsidRPr="00F92CF8">
        <w:rPr>
          <w:rFonts w:ascii="Times New Roman" w:hAnsi="Times New Roman" w:cs="Times New Roman"/>
          <w:sz w:val="24"/>
          <w:szCs w:val="24"/>
        </w:rPr>
        <w:t>ettevõtlus</w:t>
      </w:r>
      <w:r>
        <w:rPr>
          <w:rFonts w:ascii="Times New Roman" w:hAnsi="Times New Roman" w:cs="Times New Roman"/>
          <w:sz w:val="24"/>
          <w:szCs w:val="24"/>
        </w:rPr>
        <w:t>-</w:t>
      </w:r>
      <w:r w:rsidRPr="00F92CF8">
        <w:rPr>
          <w:rFonts w:ascii="Times New Roman" w:hAnsi="Times New Roman" w:cs="Times New Roman"/>
          <w:sz w:val="24"/>
          <w:szCs w:val="24"/>
        </w:rPr>
        <w:t xml:space="preserve"> ja infotehnoloogiaministri 16.09.2021</w:t>
      </w:r>
      <w:r>
        <w:rPr>
          <w:rFonts w:ascii="Times New Roman" w:hAnsi="Times New Roman" w:cs="Times New Roman"/>
          <w:sz w:val="24"/>
          <w:szCs w:val="24"/>
        </w:rPr>
        <w:t xml:space="preserve"> </w:t>
      </w:r>
      <w:r w:rsidRPr="00F92CF8">
        <w:rPr>
          <w:rFonts w:ascii="Times New Roman" w:hAnsi="Times New Roman" w:cs="Times New Roman"/>
          <w:sz w:val="24"/>
          <w:szCs w:val="24"/>
        </w:rPr>
        <w:t>käskkir</w:t>
      </w:r>
      <w:r w:rsidR="00C70D52">
        <w:rPr>
          <w:rFonts w:ascii="Times New Roman" w:hAnsi="Times New Roman" w:cs="Times New Roman"/>
          <w:sz w:val="24"/>
          <w:szCs w:val="24"/>
        </w:rPr>
        <w:t>i</w:t>
      </w:r>
      <w:r w:rsidRPr="00F92CF8">
        <w:rPr>
          <w:rFonts w:ascii="Times New Roman" w:hAnsi="Times New Roman" w:cs="Times New Roman"/>
          <w:sz w:val="24"/>
          <w:szCs w:val="24"/>
        </w:rPr>
        <w:t xml:space="preserve"> nr 192 „Ettevõtluse Arendamise Sihtasutuse ühendamine Sihtasutusega </w:t>
      </w:r>
      <w:r w:rsidR="0018253D">
        <w:rPr>
          <w:rFonts w:ascii="Times New Roman" w:hAnsi="Times New Roman" w:cs="Times New Roman"/>
          <w:sz w:val="24"/>
          <w:szCs w:val="24"/>
        </w:rPr>
        <w:t xml:space="preserve">Kredex“. </w:t>
      </w:r>
      <w:r w:rsidRPr="00F92CF8">
        <w:rPr>
          <w:rFonts w:ascii="Times New Roman" w:hAnsi="Times New Roman" w:cs="Times New Roman"/>
          <w:sz w:val="24"/>
          <w:szCs w:val="24"/>
        </w:rPr>
        <w:t>Sihtasutus KredEx nimetatakse ümber Ettevõtluse ja Innovatsiooni Sihtasutuseks ning sellest saab ühtlasi EASi õigusjärglane.</w:t>
      </w:r>
    </w:p>
    <w:p w14:paraId="3124C3EA" w14:textId="31E87A94" w:rsidR="00EF56BE" w:rsidRDefault="00EF56BE" w:rsidP="007C5271">
      <w:pPr>
        <w:jc w:val="both"/>
        <w:rPr>
          <w:rFonts w:ascii="Times New Roman" w:hAnsi="Times New Roman" w:cs="Times New Roman"/>
          <w:sz w:val="24"/>
          <w:szCs w:val="24"/>
        </w:rPr>
      </w:pPr>
      <w:r w:rsidRPr="00EF56BE">
        <w:rPr>
          <w:rFonts w:ascii="Times New Roman" w:hAnsi="Times New Roman" w:cs="Times New Roman"/>
          <w:b/>
          <w:bCs/>
          <w:sz w:val="24"/>
          <w:szCs w:val="24"/>
        </w:rPr>
        <w:t>Eelnõu § 10</w:t>
      </w:r>
      <w:r>
        <w:rPr>
          <w:rFonts w:ascii="Times New Roman" w:hAnsi="Times New Roman" w:cs="Times New Roman"/>
          <w:sz w:val="24"/>
          <w:szCs w:val="24"/>
        </w:rPr>
        <w:t xml:space="preserve"> – </w:t>
      </w:r>
      <w:r w:rsidR="00DA3BE8">
        <w:rPr>
          <w:rFonts w:ascii="Times New Roman" w:hAnsi="Times New Roman" w:cs="Times New Roman"/>
          <w:sz w:val="24"/>
          <w:szCs w:val="24"/>
        </w:rPr>
        <w:t xml:space="preserve">võrrelduna kehtiva seadusega on täpsustatud Eesti Teaduste </w:t>
      </w:r>
      <w:r w:rsidR="001F7E00">
        <w:rPr>
          <w:rFonts w:ascii="Times New Roman" w:hAnsi="Times New Roman" w:cs="Times New Roman"/>
          <w:sz w:val="24"/>
          <w:szCs w:val="24"/>
        </w:rPr>
        <w:t>A</w:t>
      </w:r>
      <w:r w:rsidR="00DA3BE8">
        <w:rPr>
          <w:rFonts w:ascii="Times New Roman" w:hAnsi="Times New Roman" w:cs="Times New Roman"/>
          <w:sz w:val="24"/>
          <w:szCs w:val="24"/>
        </w:rPr>
        <w:t>kadeemia rolli ning toodud selgemalt välja</w:t>
      </w:r>
      <w:r w:rsidR="007D460D">
        <w:rPr>
          <w:rFonts w:ascii="Times New Roman" w:hAnsi="Times New Roman" w:cs="Times New Roman"/>
          <w:sz w:val="24"/>
          <w:szCs w:val="24"/>
        </w:rPr>
        <w:t xml:space="preserve"> akadeemia ülesanded seoses teadusliku mõtteviisi ja kultuuri väärtustamisega ning riigi ja selle institutsioonide nõustamisega</w:t>
      </w:r>
      <w:r w:rsidR="003F4C11">
        <w:rPr>
          <w:rFonts w:ascii="Times New Roman" w:hAnsi="Times New Roman" w:cs="Times New Roman"/>
          <w:sz w:val="24"/>
          <w:szCs w:val="24"/>
        </w:rPr>
        <w:t>.</w:t>
      </w:r>
      <w:r w:rsidR="007D460D">
        <w:rPr>
          <w:rFonts w:ascii="Times New Roman" w:hAnsi="Times New Roman" w:cs="Times New Roman"/>
          <w:sz w:val="24"/>
          <w:szCs w:val="24"/>
        </w:rPr>
        <w:t xml:space="preserve"> Eesti Teaduste </w:t>
      </w:r>
      <w:r w:rsidR="001F7E00">
        <w:rPr>
          <w:rFonts w:ascii="Times New Roman" w:hAnsi="Times New Roman" w:cs="Times New Roman"/>
          <w:sz w:val="24"/>
          <w:szCs w:val="24"/>
        </w:rPr>
        <w:t>A</w:t>
      </w:r>
      <w:r w:rsidR="007D460D">
        <w:rPr>
          <w:rFonts w:ascii="Times New Roman" w:hAnsi="Times New Roman" w:cs="Times New Roman"/>
          <w:sz w:val="24"/>
          <w:szCs w:val="24"/>
        </w:rPr>
        <w:t>kadeemia roll on jätkuvalt Eesti teaduse arendamine ja edendamine ning Eesti riigi sotsiaalse ja majandusliku arengu toetamine.</w:t>
      </w:r>
      <w:r w:rsidR="003F4C11">
        <w:rPr>
          <w:rFonts w:ascii="Times New Roman" w:hAnsi="Times New Roman" w:cs="Times New Roman"/>
          <w:sz w:val="24"/>
          <w:szCs w:val="24"/>
        </w:rPr>
        <w:t xml:space="preserve"> </w:t>
      </w:r>
    </w:p>
    <w:p w14:paraId="2263ABDC" w14:textId="387B9EC8" w:rsidR="00EF56BE" w:rsidRPr="001273DC" w:rsidRDefault="00EF56BE" w:rsidP="007C5271">
      <w:pPr>
        <w:jc w:val="both"/>
        <w:rPr>
          <w:rFonts w:ascii="Times New Roman" w:hAnsi="Times New Roman" w:cs="Times New Roman"/>
          <w:sz w:val="24"/>
          <w:szCs w:val="24"/>
        </w:rPr>
      </w:pPr>
      <w:r w:rsidRPr="00EF56BE">
        <w:rPr>
          <w:rFonts w:ascii="Times New Roman" w:hAnsi="Times New Roman" w:cs="Times New Roman"/>
          <w:b/>
          <w:bCs/>
          <w:sz w:val="24"/>
          <w:szCs w:val="24"/>
        </w:rPr>
        <w:t>Eelnõu § 11</w:t>
      </w:r>
      <w:r>
        <w:rPr>
          <w:rFonts w:ascii="Times New Roman" w:hAnsi="Times New Roman" w:cs="Times New Roman"/>
          <w:sz w:val="24"/>
          <w:szCs w:val="24"/>
        </w:rPr>
        <w:t xml:space="preserve"> – </w:t>
      </w:r>
      <w:r w:rsidR="00A160F1">
        <w:rPr>
          <w:rFonts w:ascii="Times New Roman" w:hAnsi="Times New Roman" w:cs="Times New Roman"/>
          <w:sz w:val="24"/>
          <w:szCs w:val="24"/>
        </w:rPr>
        <w:t>sätestatakse Eesti Teadusinfosüsteemi eesmärgid, milleks on erineval otstarbel teadus- ja arendustegevuse alaste andmete ja teabe kogumine</w:t>
      </w:r>
      <w:r w:rsidR="008C516B">
        <w:rPr>
          <w:rFonts w:ascii="Times New Roman" w:hAnsi="Times New Roman" w:cs="Times New Roman"/>
          <w:sz w:val="24"/>
          <w:szCs w:val="24"/>
        </w:rPr>
        <w:t>,</w:t>
      </w:r>
      <w:r w:rsidR="00A160F1">
        <w:rPr>
          <w:rFonts w:ascii="Times New Roman" w:hAnsi="Times New Roman" w:cs="Times New Roman"/>
          <w:sz w:val="24"/>
          <w:szCs w:val="24"/>
        </w:rPr>
        <w:t xml:space="preserve"> töötlemine ning kättesaadavaks tegemine erinevatele osapooltele. Eesti Teadusinfosüsteem on oluline riiklik andmekogu,</w:t>
      </w:r>
      <w:r w:rsidR="005C6E45">
        <w:rPr>
          <w:rFonts w:ascii="Times New Roman" w:hAnsi="Times New Roman" w:cs="Times New Roman"/>
          <w:sz w:val="24"/>
          <w:szCs w:val="24"/>
        </w:rPr>
        <w:t xml:space="preserve"> </w:t>
      </w:r>
      <w:r w:rsidR="003A6051">
        <w:rPr>
          <w:rFonts w:ascii="Times New Roman" w:hAnsi="Times New Roman" w:cs="Times New Roman"/>
          <w:sz w:val="24"/>
          <w:szCs w:val="24"/>
        </w:rPr>
        <w:t>mille eesmärk on tagada teabe olemasolu teadus- ja arendustegevuse ja selle osapoolte kohta, samuti tagada asutuste, isikute ja projektide hindamiseks vajalik keskkond</w:t>
      </w:r>
      <w:r w:rsidR="009B7981">
        <w:rPr>
          <w:rFonts w:ascii="Times New Roman" w:hAnsi="Times New Roman" w:cs="Times New Roman"/>
          <w:sz w:val="24"/>
          <w:szCs w:val="24"/>
        </w:rPr>
        <w:t xml:space="preserve">. </w:t>
      </w:r>
      <w:r w:rsidRPr="004470FE">
        <w:rPr>
          <w:rFonts w:ascii="Times New Roman" w:hAnsi="Times New Roman" w:cs="Times New Roman"/>
          <w:sz w:val="24"/>
          <w:szCs w:val="24"/>
        </w:rPr>
        <w:t>Eesti Teadusinfosüsteem</w:t>
      </w:r>
      <w:r w:rsidR="004470FE" w:rsidRPr="004470FE">
        <w:rPr>
          <w:rFonts w:ascii="Times New Roman" w:hAnsi="Times New Roman" w:cs="Times New Roman"/>
          <w:sz w:val="24"/>
          <w:szCs w:val="24"/>
        </w:rPr>
        <w:t>i</w:t>
      </w:r>
      <w:r w:rsidR="004470FE">
        <w:rPr>
          <w:rFonts w:ascii="Times New Roman" w:hAnsi="Times New Roman" w:cs="Times New Roman"/>
          <w:sz w:val="24"/>
          <w:szCs w:val="24"/>
        </w:rPr>
        <w:t xml:space="preserve"> </w:t>
      </w:r>
      <w:r w:rsidR="007D460D">
        <w:rPr>
          <w:rFonts w:ascii="Times New Roman" w:hAnsi="Times New Roman" w:cs="Times New Roman"/>
          <w:sz w:val="24"/>
          <w:szCs w:val="24"/>
        </w:rPr>
        <w:t>kui riikliku andmekogu pidamise tingimused</w:t>
      </w:r>
      <w:r w:rsidR="004470FE">
        <w:rPr>
          <w:rFonts w:ascii="Times New Roman" w:hAnsi="Times New Roman" w:cs="Times New Roman"/>
          <w:sz w:val="24"/>
          <w:szCs w:val="24"/>
        </w:rPr>
        <w:t xml:space="preserve"> </w:t>
      </w:r>
      <w:r w:rsidR="007D460D">
        <w:rPr>
          <w:rFonts w:ascii="Times New Roman" w:hAnsi="Times New Roman" w:cs="Times New Roman"/>
          <w:sz w:val="24"/>
          <w:szCs w:val="24"/>
        </w:rPr>
        <w:t>kehtestatakse</w:t>
      </w:r>
      <w:r w:rsidR="004470FE">
        <w:rPr>
          <w:rFonts w:ascii="Times New Roman" w:hAnsi="Times New Roman" w:cs="Times New Roman"/>
          <w:sz w:val="24"/>
          <w:szCs w:val="24"/>
        </w:rPr>
        <w:t xml:space="preserve"> Vabariigi Valitsuse määruse</w:t>
      </w:r>
      <w:r w:rsidR="007D460D">
        <w:rPr>
          <w:rFonts w:ascii="Times New Roman" w:hAnsi="Times New Roman" w:cs="Times New Roman"/>
          <w:sz w:val="24"/>
          <w:szCs w:val="24"/>
        </w:rPr>
        <w:t>ga</w:t>
      </w:r>
      <w:r w:rsidR="004470FE">
        <w:rPr>
          <w:rFonts w:ascii="Times New Roman" w:hAnsi="Times New Roman" w:cs="Times New Roman"/>
          <w:sz w:val="24"/>
          <w:szCs w:val="24"/>
        </w:rPr>
        <w:t xml:space="preserve">. </w:t>
      </w:r>
    </w:p>
    <w:p w14:paraId="494E0150" w14:textId="77777777" w:rsidR="007C5271" w:rsidRPr="001273DC" w:rsidRDefault="007C5271" w:rsidP="007C5271">
      <w:pPr>
        <w:jc w:val="both"/>
        <w:rPr>
          <w:rFonts w:ascii="Times New Roman" w:hAnsi="Times New Roman" w:cs="Times New Roman"/>
          <w:sz w:val="24"/>
          <w:szCs w:val="24"/>
        </w:rPr>
      </w:pPr>
    </w:p>
    <w:p w14:paraId="5193AD38" w14:textId="30C15529" w:rsidR="00E85EE1" w:rsidRPr="001273DC" w:rsidRDefault="00E85EE1" w:rsidP="00D756E9">
      <w:pPr>
        <w:jc w:val="both"/>
        <w:rPr>
          <w:rFonts w:ascii="Times New Roman" w:hAnsi="Times New Roman" w:cs="Times New Roman"/>
          <w:b/>
          <w:bCs/>
          <w:sz w:val="24"/>
          <w:szCs w:val="24"/>
        </w:rPr>
      </w:pPr>
      <w:r w:rsidRPr="001273DC">
        <w:rPr>
          <w:rFonts w:ascii="Times New Roman" w:hAnsi="Times New Roman" w:cs="Times New Roman"/>
          <w:b/>
          <w:bCs/>
          <w:sz w:val="24"/>
          <w:szCs w:val="24"/>
        </w:rPr>
        <w:t>3.3. Teadus- ja arendusasutused</w:t>
      </w:r>
    </w:p>
    <w:p w14:paraId="6391BBEE" w14:textId="77777777" w:rsidR="00E85EE1" w:rsidRPr="001273DC" w:rsidRDefault="00E85EE1" w:rsidP="00E85EE1">
      <w:pPr>
        <w:jc w:val="both"/>
        <w:rPr>
          <w:rFonts w:ascii="Times New Roman" w:hAnsi="Times New Roman" w:cs="Times New Roman"/>
          <w:sz w:val="24"/>
          <w:szCs w:val="24"/>
        </w:rPr>
      </w:pPr>
      <w:r w:rsidRPr="001273DC">
        <w:rPr>
          <w:rFonts w:ascii="Times New Roman" w:hAnsi="Times New Roman" w:cs="Times New Roman"/>
          <w:sz w:val="24"/>
          <w:szCs w:val="24"/>
        </w:rPr>
        <w:t xml:space="preserve">Põhiseaduse § 38 ütleb, et teadus ja kunst ning nende õpetused on vabad ning ülikoolid ja teadusasutused on seaduses ettenähtud piires autonoomsed. Seega on põhiseaduses sätestatud põhiõigustena teaduse ja selle õpetuse vabadus ning teadusasutuste ja ülikoolide autonoomia. Ülikooli ja teadusasutuse autonoomia tähendab seda, et taolisel asutusel peab olema avar enesekorraldusõigus. Institutsionaalne autonoomia tähendab piisavat iseseisvust osas, mis puudutab sisemist organisatsiooni ja juhtimisstruktuuri, ressursside asutusesisest jagamist ja ressursside hankimist erasektorist, oma töötajaskonna värbamist ning tingimuste seadmist õppetööks, eriti aga teadus- ja õpetustegevuse vabadust. </w:t>
      </w:r>
    </w:p>
    <w:p w14:paraId="4F25F765" w14:textId="4C64690B" w:rsidR="00E85EE1" w:rsidRPr="001273DC" w:rsidRDefault="00E85EE1" w:rsidP="00E85EE1">
      <w:pPr>
        <w:jc w:val="both"/>
        <w:rPr>
          <w:rFonts w:ascii="Times New Roman" w:hAnsi="Times New Roman" w:cs="Times New Roman"/>
          <w:sz w:val="24"/>
          <w:szCs w:val="24"/>
        </w:rPr>
      </w:pPr>
      <w:r w:rsidRPr="001273DC">
        <w:rPr>
          <w:rFonts w:ascii="Times New Roman" w:hAnsi="Times New Roman" w:cs="Times New Roman"/>
          <w:sz w:val="24"/>
          <w:szCs w:val="24"/>
        </w:rPr>
        <w:t>PS kohaselt saab ülikoolide ja teadusasutuste autonoomiat piirata seaduse alusel. Autonoomia kaitsmise kõrval paneb PS seadusandjale kohustuse ülikoolide ja teadusasutuste korraldust reguleerida. Lihtreservatsioonist tulenevalt on seadusandjal märkimisväärne otsustusruum. Piiranguks peab eksisteerima piisav õigustus. Näiteks on riigil õigus teadusasutuse tegevust suunata rahastamisprioriteetide kindlaksmääramise teel. Õigustavaks asjaoluks on riigi huvi tagada teadus- ja arendustegevus riigi majanduse ja teiste oluliste valdkondade seisukohalt prioriteetsetes valdkondades.</w:t>
      </w:r>
    </w:p>
    <w:p w14:paraId="05336031" w14:textId="0631FA7E" w:rsidR="00E85EE1" w:rsidRPr="001273DC" w:rsidRDefault="00E85EE1" w:rsidP="00E85EE1">
      <w:pPr>
        <w:jc w:val="both"/>
        <w:rPr>
          <w:rFonts w:ascii="Times New Roman" w:hAnsi="Times New Roman" w:cs="Times New Roman"/>
          <w:sz w:val="24"/>
          <w:szCs w:val="24"/>
        </w:rPr>
      </w:pPr>
      <w:r w:rsidRPr="001273DC">
        <w:rPr>
          <w:rFonts w:ascii="Times New Roman" w:hAnsi="Times New Roman" w:cs="Times New Roman"/>
          <w:sz w:val="24"/>
          <w:szCs w:val="24"/>
        </w:rPr>
        <w:t>Ülikoole ja teadusasutusi võib allutada mõõdukale väliskontrollile, kaasates juhtorganitesse poliitika, majanduse ja vabakonna esindajaid. Kaaluka avaliku huvi tõttu on lubatav riiklik järelevalve ülikoolide üle, nende evalveerimine jm kvaliteedi kontrollimine. Kvaliteedi hindamisel on paratamatu kriteeriumide avatus, seadusega ei ole võimalik jäigalt fikseerida eeldusi, millest lähtudes teadusasutus evalveerituks loetakse.</w:t>
      </w:r>
    </w:p>
    <w:p w14:paraId="25CA2E4E" w14:textId="3805AD6C" w:rsidR="008016D9" w:rsidRDefault="00DF4E53" w:rsidP="00E85EE1">
      <w:pPr>
        <w:jc w:val="both"/>
        <w:rPr>
          <w:rFonts w:ascii="Times New Roman" w:hAnsi="Times New Roman" w:cs="Times New Roman"/>
          <w:sz w:val="24"/>
          <w:szCs w:val="24"/>
        </w:rPr>
      </w:pPr>
      <w:r w:rsidRPr="001273DC">
        <w:rPr>
          <w:rFonts w:ascii="Times New Roman" w:hAnsi="Times New Roman" w:cs="Times New Roman"/>
          <w:sz w:val="24"/>
          <w:szCs w:val="24"/>
        </w:rPr>
        <w:t xml:space="preserve">Eelnõu väljatöötamisel osalenud töörühmade töö tulemusena leiti, et </w:t>
      </w:r>
      <w:r w:rsidR="00F81D1D">
        <w:rPr>
          <w:rFonts w:ascii="Times New Roman" w:hAnsi="Times New Roman" w:cs="Times New Roman"/>
          <w:sz w:val="24"/>
          <w:szCs w:val="24"/>
        </w:rPr>
        <w:t xml:space="preserve">seadust tuleb muuta ning </w:t>
      </w:r>
      <w:r w:rsidR="007054E2">
        <w:rPr>
          <w:rFonts w:ascii="Times New Roman" w:hAnsi="Times New Roman" w:cs="Times New Roman"/>
          <w:sz w:val="24"/>
          <w:szCs w:val="24"/>
        </w:rPr>
        <w:t>tuua selgemalt välja, millised sätted kehtivad kõikide teadus- ja arendusasutuste kohta ning millistega reguleeritakse positiivselt evalveeritud teadus- ja arendusasutuste tegevust. Väljatöötamiskavatsuse</w:t>
      </w:r>
      <w:r w:rsidR="008016D9">
        <w:rPr>
          <w:rFonts w:ascii="Times New Roman" w:hAnsi="Times New Roman" w:cs="Times New Roman"/>
          <w:sz w:val="24"/>
          <w:szCs w:val="24"/>
        </w:rPr>
        <w:t xml:space="preserve"> ettevalmistamisel leiti, et tuleb muuta</w:t>
      </w:r>
      <w:r w:rsidR="008016D9" w:rsidRPr="008016D9">
        <w:rPr>
          <w:rFonts w:ascii="Times New Roman" w:hAnsi="Times New Roman" w:cs="Times New Roman"/>
          <w:sz w:val="24"/>
          <w:szCs w:val="24"/>
        </w:rPr>
        <w:t xml:space="preserve"> teadus- ja arendusasutuse mõistet. Olulise tunnusena </w:t>
      </w:r>
      <w:r w:rsidR="008016D9">
        <w:rPr>
          <w:rFonts w:ascii="Times New Roman" w:hAnsi="Times New Roman" w:cs="Times New Roman"/>
          <w:sz w:val="24"/>
          <w:szCs w:val="24"/>
        </w:rPr>
        <w:t>oli kavas lisada</w:t>
      </w:r>
      <w:r w:rsidR="008016D9" w:rsidRPr="008016D9">
        <w:rPr>
          <w:rFonts w:ascii="Times New Roman" w:hAnsi="Times New Roman" w:cs="Times New Roman"/>
          <w:sz w:val="24"/>
          <w:szCs w:val="24"/>
        </w:rPr>
        <w:t xml:space="preserve">, et teadus- ja arendusasutus peab olema vähemalt ühes valdkonnas positiivselt evalveeritud. </w:t>
      </w:r>
      <w:r w:rsidR="009848E8">
        <w:rPr>
          <w:rFonts w:ascii="Times New Roman" w:hAnsi="Times New Roman" w:cs="Times New Roman"/>
          <w:sz w:val="24"/>
          <w:szCs w:val="24"/>
        </w:rPr>
        <w:t xml:space="preserve">Eelnõu ettevalmistamisel leiti, </w:t>
      </w:r>
      <w:r w:rsidR="008016D9">
        <w:rPr>
          <w:rFonts w:ascii="Times New Roman" w:hAnsi="Times New Roman" w:cs="Times New Roman"/>
          <w:sz w:val="24"/>
          <w:szCs w:val="24"/>
        </w:rPr>
        <w:t>et antud tingimus on hetkel tegutsevate, kuid evalveerimata asutuste jaoks liigselt piirav</w:t>
      </w:r>
      <w:r w:rsidR="007D460D">
        <w:rPr>
          <w:rFonts w:ascii="Times New Roman" w:hAnsi="Times New Roman" w:cs="Times New Roman"/>
          <w:sz w:val="24"/>
          <w:szCs w:val="24"/>
        </w:rPr>
        <w:t>.</w:t>
      </w:r>
      <w:r w:rsidR="00E77A10">
        <w:rPr>
          <w:rFonts w:ascii="Times New Roman" w:hAnsi="Times New Roman" w:cs="Times New Roman"/>
          <w:sz w:val="24"/>
          <w:szCs w:val="24"/>
        </w:rPr>
        <w:t xml:space="preserve"> Nii näiteks on mitmete välistrahastust võimaldavate programmide tingimustes toodud, et toetuse saajaks võib olla teadus- ja arendusasutus, kuid evalveerimise nõuet nendes tingimustes kehtestatud ei ole. Seega peaks ka evalveerimata asutustel säilima õigus nimetada ennast teadus- ja arendusasutuseks, kui ta vastab seaduse §-s 12 kehtestatud nõuetele.</w:t>
      </w:r>
      <w:r w:rsidR="007D460D">
        <w:rPr>
          <w:rFonts w:ascii="Times New Roman" w:hAnsi="Times New Roman" w:cs="Times New Roman"/>
          <w:sz w:val="24"/>
          <w:szCs w:val="24"/>
        </w:rPr>
        <w:t xml:space="preserve"> </w:t>
      </w:r>
    </w:p>
    <w:p w14:paraId="3AADF7DA" w14:textId="471C6E50" w:rsidR="00724031" w:rsidRDefault="00724031" w:rsidP="00E85EE1">
      <w:pPr>
        <w:jc w:val="both"/>
        <w:rPr>
          <w:rFonts w:ascii="Times New Roman" w:hAnsi="Times New Roman" w:cs="Times New Roman"/>
          <w:sz w:val="24"/>
          <w:szCs w:val="24"/>
        </w:rPr>
      </w:pPr>
      <w:r w:rsidRPr="001273DC">
        <w:rPr>
          <w:rFonts w:ascii="Times New Roman" w:hAnsi="Times New Roman" w:cs="Times New Roman"/>
          <w:sz w:val="24"/>
          <w:szCs w:val="24"/>
        </w:rPr>
        <w:t>Eestis on 2021. aasta seisuga 22 teadus- ja arendusasutust</w:t>
      </w:r>
      <w:r w:rsidR="00DB7813" w:rsidRPr="001273DC">
        <w:rPr>
          <w:rFonts w:ascii="Times New Roman" w:hAnsi="Times New Roman" w:cs="Times New Roman"/>
          <w:sz w:val="24"/>
          <w:szCs w:val="24"/>
        </w:rPr>
        <w:t>, mis on positiivselt evalveeritud vähemalt ühes teadus- ja arendustegevuse valdkonnas</w:t>
      </w:r>
      <w:r w:rsidRPr="001273DC">
        <w:rPr>
          <w:rFonts w:ascii="Times New Roman" w:hAnsi="Times New Roman" w:cs="Times New Roman"/>
          <w:sz w:val="24"/>
          <w:szCs w:val="24"/>
        </w:rPr>
        <w:t>. Nende hulgas on 6 avalik-õiguslikku ülikooli</w:t>
      </w:r>
      <w:r w:rsidR="00793414" w:rsidRPr="001273DC">
        <w:rPr>
          <w:rFonts w:ascii="Times New Roman" w:hAnsi="Times New Roman" w:cs="Times New Roman"/>
          <w:sz w:val="24"/>
          <w:szCs w:val="24"/>
        </w:rPr>
        <w:t xml:space="preserve"> (Tartu Ülikool, Tallinna Tehnikaülikool, Tallinna Ülikool, Eesti Maaülikool, Eesti Muusika- ja Teatriakadeemia ning Eesti Kunstiakadeemia)</w:t>
      </w:r>
      <w:r w:rsidRPr="001273DC">
        <w:rPr>
          <w:rFonts w:ascii="Times New Roman" w:hAnsi="Times New Roman" w:cs="Times New Roman"/>
          <w:sz w:val="24"/>
          <w:szCs w:val="24"/>
        </w:rPr>
        <w:t>, üks eraõiguslik ülikool</w:t>
      </w:r>
      <w:r w:rsidR="00793414" w:rsidRPr="001273DC">
        <w:rPr>
          <w:rFonts w:ascii="Times New Roman" w:hAnsi="Times New Roman" w:cs="Times New Roman"/>
          <w:sz w:val="24"/>
          <w:szCs w:val="24"/>
        </w:rPr>
        <w:t xml:space="preserve"> (Estonian Business School)</w:t>
      </w:r>
      <w:r w:rsidRPr="001273DC">
        <w:rPr>
          <w:rFonts w:ascii="Times New Roman" w:hAnsi="Times New Roman" w:cs="Times New Roman"/>
          <w:sz w:val="24"/>
          <w:szCs w:val="24"/>
        </w:rPr>
        <w:t>, üks avalik-õiguslik TA asutus</w:t>
      </w:r>
      <w:r w:rsidR="00793414" w:rsidRPr="001273DC">
        <w:rPr>
          <w:rFonts w:ascii="Times New Roman" w:hAnsi="Times New Roman" w:cs="Times New Roman"/>
          <w:sz w:val="24"/>
          <w:szCs w:val="24"/>
        </w:rPr>
        <w:t xml:space="preserve"> (Keemilise ja Bioloogilise Füüsika Instituut)</w:t>
      </w:r>
      <w:r w:rsidRPr="001273DC">
        <w:rPr>
          <w:rFonts w:ascii="Times New Roman" w:hAnsi="Times New Roman" w:cs="Times New Roman"/>
          <w:sz w:val="24"/>
          <w:szCs w:val="24"/>
        </w:rPr>
        <w:t xml:space="preserve">, 8 eraõiguslikku TA asutust </w:t>
      </w:r>
      <w:r w:rsidR="00793414" w:rsidRPr="001273DC">
        <w:rPr>
          <w:rFonts w:ascii="Times New Roman" w:hAnsi="Times New Roman" w:cs="Times New Roman"/>
          <w:sz w:val="24"/>
          <w:szCs w:val="24"/>
        </w:rPr>
        <w:t xml:space="preserve">(Cybernetica AS, Protobios OÜ, STACC OÜ, BioCC OÜ, Toidu- ja Fermentatsioonitehnoloogia Arenduskeskus AS, Tervisetehnoloogiate Arenduskeskus AS, Icosagen Cell Factory OÜ, Eesti Metroloogia Keskasutus AS Metrosert) </w:t>
      </w:r>
      <w:r w:rsidRPr="001273DC">
        <w:rPr>
          <w:rFonts w:ascii="Times New Roman" w:hAnsi="Times New Roman" w:cs="Times New Roman"/>
          <w:sz w:val="24"/>
          <w:szCs w:val="24"/>
        </w:rPr>
        <w:t>ning 6 riigi TA asutust</w:t>
      </w:r>
      <w:r w:rsidR="00793414" w:rsidRPr="001273DC">
        <w:rPr>
          <w:rFonts w:ascii="Times New Roman" w:hAnsi="Times New Roman" w:cs="Times New Roman"/>
          <w:sz w:val="24"/>
          <w:szCs w:val="24"/>
        </w:rPr>
        <w:t xml:space="preserve"> (Eesti Taimekasvatuse Instituut, Eesti Teaduste Akadeemia Underi ja Tuglase Kirjanduskeskus, Tervise Arengu Instituut, Eesti Kirjandusmuuseum, Eesti Rahva Muuseum, Eesti Keele Instituut)</w:t>
      </w:r>
      <w:r w:rsidRPr="001273DC">
        <w:rPr>
          <w:rFonts w:ascii="Times New Roman" w:hAnsi="Times New Roman" w:cs="Times New Roman"/>
          <w:sz w:val="24"/>
          <w:szCs w:val="24"/>
        </w:rPr>
        <w:t xml:space="preserve">. </w:t>
      </w:r>
      <w:r w:rsidR="00793414" w:rsidRPr="001273DC">
        <w:rPr>
          <w:rFonts w:ascii="Times New Roman" w:hAnsi="Times New Roman" w:cs="Times New Roman"/>
          <w:sz w:val="24"/>
          <w:szCs w:val="24"/>
        </w:rPr>
        <w:t>Enam</w:t>
      </w:r>
      <w:r w:rsidR="00DB7813" w:rsidRPr="001273DC">
        <w:rPr>
          <w:rFonts w:ascii="Times New Roman" w:hAnsi="Times New Roman" w:cs="Times New Roman"/>
          <w:sz w:val="24"/>
          <w:szCs w:val="24"/>
        </w:rPr>
        <w:t>ik</w:t>
      </w:r>
      <w:r w:rsidR="00793414" w:rsidRPr="001273DC">
        <w:rPr>
          <w:rFonts w:ascii="Times New Roman" w:hAnsi="Times New Roman" w:cs="Times New Roman"/>
          <w:sz w:val="24"/>
          <w:szCs w:val="24"/>
        </w:rPr>
        <w:t xml:space="preserve"> asutustest on positiivselt evalveeritud ühes teadus- ja aredustegevuse valdkonnas (</w:t>
      </w:r>
      <w:r w:rsidR="00DB7813" w:rsidRPr="001273DC">
        <w:rPr>
          <w:rFonts w:ascii="Times New Roman" w:hAnsi="Times New Roman" w:cs="Times New Roman"/>
          <w:sz w:val="24"/>
          <w:szCs w:val="24"/>
        </w:rPr>
        <w:t>16). Kaks suuremat ülikooli on evalveeritud kõigis kuues valdkonnas, kolm asutust kolmes valdkonnas ning üks asutus 2 valdkonnas.</w:t>
      </w:r>
      <w:r w:rsidR="00B4317E">
        <w:rPr>
          <w:rFonts w:ascii="Times New Roman" w:hAnsi="Times New Roman" w:cs="Times New Roman"/>
          <w:sz w:val="24"/>
          <w:szCs w:val="24"/>
        </w:rPr>
        <w:t xml:space="preserve"> </w:t>
      </w:r>
    </w:p>
    <w:p w14:paraId="28C0CDE1" w14:textId="686A8EA9" w:rsidR="00B4317E" w:rsidRPr="001273DC" w:rsidRDefault="00B4317E" w:rsidP="00E85EE1">
      <w:pPr>
        <w:jc w:val="both"/>
        <w:rPr>
          <w:rFonts w:ascii="Times New Roman" w:hAnsi="Times New Roman" w:cs="Times New Roman"/>
          <w:sz w:val="24"/>
          <w:szCs w:val="24"/>
        </w:rPr>
      </w:pPr>
      <w:r>
        <w:rPr>
          <w:rFonts w:ascii="Times New Roman" w:hAnsi="Times New Roman" w:cs="Times New Roman"/>
          <w:sz w:val="24"/>
          <w:szCs w:val="24"/>
        </w:rPr>
        <w:t>Lisaks evalveeritud teadus- ja arendusasutustele tegutseb Eestis veel teadus- ja arendusasutusi, mis vastavad küll teadus- ja arendusasutuse tunnustele, kuid ei ole kas taotlenud evalveerimist või ei ole nende taset hinnatud piisavaks. Selliste asutuste hulka kuuluvad näiteks erinevate ministeeriumite haldusalas olevad asutused</w:t>
      </w:r>
      <w:r w:rsidR="00294B5A">
        <w:rPr>
          <w:rFonts w:ascii="Times New Roman" w:hAnsi="Times New Roman" w:cs="Times New Roman"/>
          <w:sz w:val="24"/>
          <w:szCs w:val="24"/>
        </w:rPr>
        <w:t xml:space="preserve"> (muuseumid, sihtasutused jne).</w:t>
      </w:r>
    </w:p>
    <w:p w14:paraId="3BEC7DC2" w14:textId="77777777" w:rsidR="007D460D" w:rsidRDefault="00654B5D" w:rsidP="006B1A8C">
      <w:pPr>
        <w:jc w:val="both"/>
        <w:rPr>
          <w:rFonts w:ascii="Times New Roman" w:hAnsi="Times New Roman" w:cs="Times New Roman"/>
          <w:sz w:val="24"/>
          <w:szCs w:val="24"/>
        </w:rPr>
      </w:pPr>
      <w:r w:rsidRPr="001273DC">
        <w:rPr>
          <w:rFonts w:ascii="Times New Roman" w:hAnsi="Times New Roman" w:cs="Times New Roman"/>
          <w:b/>
          <w:bCs/>
          <w:sz w:val="24"/>
          <w:szCs w:val="24"/>
        </w:rPr>
        <w:t>Eelnõu § 1</w:t>
      </w:r>
      <w:r w:rsidR="00A747D8" w:rsidRPr="001273DC">
        <w:rPr>
          <w:rFonts w:ascii="Times New Roman" w:hAnsi="Times New Roman" w:cs="Times New Roman"/>
          <w:b/>
          <w:bCs/>
          <w:sz w:val="24"/>
          <w:szCs w:val="24"/>
        </w:rPr>
        <w:t>2</w:t>
      </w:r>
      <w:r w:rsidRPr="001273DC">
        <w:rPr>
          <w:rFonts w:ascii="Times New Roman" w:hAnsi="Times New Roman" w:cs="Times New Roman"/>
          <w:sz w:val="24"/>
          <w:szCs w:val="24"/>
        </w:rPr>
        <w:t xml:space="preserve"> – sarnaselt kehtiva seaduse sätetele loetakse teadus- ja arendusasutuseks juriidiline isik või asutus, mille põhitegevuseks on teadus- ja arendustegevuse läbiviimine ning põhitegevusega kaasnevateks tegevusteks teadmiste levitamisega seotud tegevused. Samuti on tingimuseks seatud vajaliku teadus- ja arendustegevusega seotud personali olemasolu</w:t>
      </w:r>
      <w:r w:rsidR="0047169F">
        <w:rPr>
          <w:rFonts w:ascii="Times New Roman" w:hAnsi="Times New Roman" w:cs="Times New Roman"/>
          <w:sz w:val="24"/>
          <w:szCs w:val="24"/>
        </w:rPr>
        <w:t>.</w:t>
      </w:r>
      <w:r w:rsidRPr="001273DC">
        <w:rPr>
          <w:rFonts w:ascii="Times New Roman" w:hAnsi="Times New Roman" w:cs="Times New Roman"/>
          <w:sz w:val="24"/>
          <w:szCs w:val="24"/>
        </w:rPr>
        <w:t xml:space="preserve"> </w:t>
      </w:r>
      <w:r w:rsidR="0047169F">
        <w:rPr>
          <w:rFonts w:ascii="Times New Roman" w:hAnsi="Times New Roman" w:cs="Times New Roman"/>
          <w:sz w:val="24"/>
          <w:szCs w:val="24"/>
        </w:rPr>
        <w:t>S</w:t>
      </w:r>
      <w:r w:rsidRPr="001273DC">
        <w:rPr>
          <w:rFonts w:ascii="Times New Roman" w:hAnsi="Times New Roman" w:cs="Times New Roman"/>
          <w:sz w:val="24"/>
          <w:szCs w:val="24"/>
        </w:rPr>
        <w:t xml:space="preserve">ilmas on peetud </w:t>
      </w:r>
      <w:r w:rsidR="007D460D">
        <w:rPr>
          <w:rFonts w:ascii="Times New Roman" w:hAnsi="Times New Roman" w:cs="Times New Roman"/>
          <w:sz w:val="24"/>
          <w:szCs w:val="24"/>
        </w:rPr>
        <w:t xml:space="preserve">eelkõige </w:t>
      </w:r>
      <w:r w:rsidRPr="001273DC">
        <w:rPr>
          <w:rFonts w:ascii="Times New Roman" w:hAnsi="Times New Roman" w:cs="Times New Roman"/>
          <w:sz w:val="24"/>
          <w:szCs w:val="24"/>
        </w:rPr>
        <w:t xml:space="preserve">põhikohaga personali olemasolu, kes tagaks asutuses läbiviidavate teadus- ja arendustegevuste jätkusuutlikkuse, mida ajutise tööjõuga ei ole võimalik tagada. </w:t>
      </w:r>
      <w:r w:rsidR="00196559" w:rsidRPr="001273DC">
        <w:rPr>
          <w:rFonts w:ascii="Times New Roman" w:hAnsi="Times New Roman" w:cs="Times New Roman"/>
          <w:sz w:val="24"/>
          <w:szCs w:val="24"/>
        </w:rPr>
        <w:t xml:space="preserve">Samuti on seatud nõue piisava taristu olemasolule. </w:t>
      </w:r>
    </w:p>
    <w:p w14:paraId="7C68A2F9" w14:textId="175C828F" w:rsidR="006B1A8C" w:rsidRPr="006B1A8C" w:rsidRDefault="007D460D" w:rsidP="006B1A8C">
      <w:pPr>
        <w:jc w:val="both"/>
        <w:rPr>
          <w:rFonts w:ascii="Times New Roman" w:hAnsi="Times New Roman" w:cs="Times New Roman"/>
          <w:sz w:val="24"/>
          <w:szCs w:val="24"/>
        </w:rPr>
      </w:pPr>
      <w:r>
        <w:rPr>
          <w:rFonts w:ascii="Times New Roman" w:hAnsi="Times New Roman" w:cs="Times New Roman"/>
          <w:sz w:val="24"/>
          <w:szCs w:val="24"/>
        </w:rPr>
        <w:t>Seaduses on lähtutud r</w:t>
      </w:r>
      <w:r w:rsidR="006B1A8C" w:rsidRPr="006B1A8C">
        <w:rPr>
          <w:rFonts w:ascii="Times New Roman" w:hAnsi="Times New Roman" w:cs="Times New Roman"/>
          <w:sz w:val="24"/>
          <w:szCs w:val="24"/>
        </w:rPr>
        <w:t>iigiabi raamistiku</w:t>
      </w:r>
      <w:r>
        <w:rPr>
          <w:rFonts w:ascii="Times New Roman" w:hAnsi="Times New Roman" w:cs="Times New Roman"/>
          <w:sz w:val="24"/>
          <w:szCs w:val="24"/>
        </w:rPr>
        <w:t>st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milles </w:t>
      </w:r>
      <w:r w:rsidR="006B1A8C" w:rsidRPr="006B1A8C">
        <w:rPr>
          <w:rFonts w:ascii="Times New Roman" w:hAnsi="Times New Roman" w:cs="Times New Roman"/>
          <w:sz w:val="24"/>
          <w:szCs w:val="24"/>
        </w:rPr>
        <w:t>defineeritakse teadusasutust järgmiselt:</w:t>
      </w:r>
    </w:p>
    <w:p w14:paraId="255524BC" w14:textId="63252C6D" w:rsidR="00C1282A" w:rsidRDefault="006B1A8C" w:rsidP="006B1A8C">
      <w:pPr>
        <w:jc w:val="both"/>
        <w:rPr>
          <w:rFonts w:ascii="Times New Roman" w:hAnsi="Times New Roman" w:cs="Times New Roman"/>
          <w:sz w:val="24"/>
          <w:szCs w:val="24"/>
        </w:rPr>
      </w:pPr>
      <w:r w:rsidRPr="006B1A8C">
        <w:rPr>
          <w:rFonts w:ascii="Times New Roman" w:hAnsi="Times New Roman" w:cs="Times New Roman"/>
          <w:sz w:val="24"/>
          <w:szCs w:val="24"/>
        </w:rPr>
        <w:t xml:space="preserve">teadusasutus – üksus, nagu ülikool või uurimisinstituut, olenemata selle õiguslikust seisundist (avalik-õiguslik või eraõiguslik üksus) või finantseerimise viisist; üksuse peamine eesmärk on viia läbi alusuuringuid, rakendusuuringuid või arendustegevust ja levitada nende tulemusi õpetamise, publikatsioonide või tehnoloogiasiirde kaudu; kogu kasum investeeritakse uuesti oma teadustegevusse, selle tulemuste levitamisse või õpetamisse; ettevõtjatel, kes avaldavad mõju sellisele üksusele, nt aktsionäridel või liikmetel, ei ole eelisjuurdepääsu sellise üksuse teaduspotentsiaalile ja tema saavutatud teadustulemustele. </w:t>
      </w:r>
    </w:p>
    <w:p w14:paraId="2CBC6B60" w14:textId="57262443" w:rsidR="0047169F" w:rsidRDefault="006B1A8C" w:rsidP="00E85EE1">
      <w:pPr>
        <w:jc w:val="both"/>
        <w:rPr>
          <w:rFonts w:ascii="Times New Roman" w:hAnsi="Times New Roman" w:cs="Times New Roman"/>
          <w:sz w:val="24"/>
          <w:szCs w:val="24"/>
        </w:rPr>
      </w:pPr>
      <w:r w:rsidRPr="006B1A8C">
        <w:rPr>
          <w:rFonts w:ascii="Times New Roman" w:hAnsi="Times New Roman" w:cs="Times New Roman"/>
          <w:sz w:val="24"/>
          <w:szCs w:val="24"/>
        </w:rPr>
        <w:t xml:space="preserve">Riigiabi raamistik sätestab, et kui sama üksus tegeleb </w:t>
      </w:r>
      <w:r w:rsidR="00685703">
        <w:rPr>
          <w:rFonts w:ascii="Times New Roman" w:hAnsi="Times New Roman" w:cs="Times New Roman"/>
          <w:sz w:val="24"/>
          <w:szCs w:val="24"/>
        </w:rPr>
        <w:t xml:space="preserve">nii </w:t>
      </w:r>
      <w:r w:rsidR="00685703" w:rsidRPr="006B1A8C">
        <w:rPr>
          <w:rFonts w:ascii="Times New Roman" w:hAnsi="Times New Roman" w:cs="Times New Roman"/>
          <w:sz w:val="24"/>
          <w:szCs w:val="24"/>
        </w:rPr>
        <w:t>majandus</w:t>
      </w:r>
      <w:r w:rsidR="00685703">
        <w:rPr>
          <w:rFonts w:ascii="Times New Roman" w:hAnsi="Times New Roman" w:cs="Times New Roman"/>
          <w:sz w:val="24"/>
          <w:szCs w:val="24"/>
        </w:rPr>
        <w:t>liku</w:t>
      </w:r>
      <w:r w:rsidR="00685703" w:rsidRPr="006B1A8C">
        <w:rPr>
          <w:rFonts w:ascii="Times New Roman" w:hAnsi="Times New Roman" w:cs="Times New Roman"/>
          <w:sz w:val="24"/>
          <w:szCs w:val="24"/>
        </w:rPr>
        <w:t xml:space="preserve"> </w:t>
      </w:r>
      <w:r w:rsidR="00685703">
        <w:rPr>
          <w:rFonts w:ascii="Times New Roman" w:hAnsi="Times New Roman" w:cs="Times New Roman"/>
          <w:sz w:val="24"/>
          <w:szCs w:val="24"/>
        </w:rPr>
        <w:t>kui ka</w:t>
      </w:r>
      <w:r w:rsidR="00685703" w:rsidRPr="006B1A8C">
        <w:rPr>
          <w:rFonts w:ascii="Times New Roman" w:hAnsi="Times New Roman" w:cs="Times New Roman"/>
          <w:sz w:val="24"/>
          <w:szCs w:val="24"/>
        </w:rPr>
        <w:t xml:space="preserve"> </w:t>
      </w:r>
      <w:r w:rsidRPr="006B1A8C">
        <w:rPr>
          <w:rFonts w:ascii="Times New Roman" w:hAnsi="Times New Roman" w:cs="Times New Roman"/>
          <w:sz w:val="24"/>
          <w:szCs w:val="24"/>
        </w:rPr>
        <w:t xml:space="preserve">mittemajandusliku tegevusega (eesmärgiga vältida majandustegevuse ristsubsideerimist), ei </w:t>
      </w:r>
      <w:r w:rsidR="00C1282A">
        <w:rPr>
          <w:rFonts w:ascii="Times New Roman" w:hAnsi="Times New Roman" w:cs="Times New Roman"/>
          <w:sz w:val="24"/>
          <w:szCs w:val="24"/>
        </w:rPr>
        <w:t>ole</w:t>
      </w:r>
      <w:r w:rsidRPr="006B1A8C">
        <w:rPr>
          <w:rFonts w:ascii="Times New Roman" w:hAnsi="Times New Roman" w:cs="Times New Roman"/>
          <w:sz w:val="24"/>
          <w:szCs w:val="24"/>
        </w:rPr>
        <w:t xml:space="preserve"> mittemajandusliku tegevuse riiklik</w:t>
      </w:r>
      <w:r w:rsidR="00C1282A">
        <w:rPr>
          <w:rFonts w:ascii="Times New Roman" w:hAnsi="Times New Roman" w:cs="Times New Roman"/>
          <w:sz w:val="24"/>
          <w:szCs w:val="24"/>
        </w:rPr>
        <w:t>u</w:t>
      </w:r>
      <w:r w:rsidRPr="006B1A8C">
        <w:rPr>
          <w:rFonts w:ascii="Times New Roman" w:hAnsi="Times New Roman" w:cs="Times New Roman"/>
          <w:sz w:val="24"/>
          <w:szCs w:val="24"/>
        </w:rPr>
        <w:t xml:space="preserve"> rahastami</w:t>
      </w:r>
      <w:r w:rsidR="00C1282A">
        <w:rPr>
          <w:rFonts w:ascii="Times New Roman" w:hAnsi="Times New Roman" w:cs="Times New Roman"/>
          <w:sz w:val="24"/>
          <w:szCs w:val="24"/>
        </w:rPr>
        <w:t>s</w:t>
      </w:r>
      <w:r w:rsidRPr="006B1A8C">
        <w:rPr>
          <w:rFonts w:ascii="Times New Roman" w:hAnsi="Times New Roman" w:cs="Times New Roman"/>
          <w:sz w:val="24"/>
          <w:szCs w:val="24"/>
        </w:rPr>
        <w:t xml:space="preserve">e </w:t>
      </w:r>
      <w:r w:rsidR="00C1282A">
        <w:rPr>
          <w:rFonts w:ascii="Times New Roman" w:hAnsi="Times New Roman" w:cs="Times New Roman"/>
          <w:sz w:val="24"/>
          <w:szCs w:val="24"/>
        </w:rPr>
        <w:t>puhul tegemist riigiabiga</w:t>
      </w:r>
      <w:r w:rsidRPr="006B1A8C">
        <w:rPr>
          <w:rFonts w:ascii="Times New Roman" w:hAnsi="Times New Roman" w:cs="Times New Roman"/>
          <w:sz w:val="24"/>
          <w:szCs w:val="24"/>
        </w:rPr>
        <w:t>, kui kahte liiki tegevust ning nende kulusid ja rahastamist on võimalik selgelt eristada</w:t>
      </w:r>
      <w:r w:rsidR="00685703">
        <w:rPr>
          <w:rFonts w:ascii="Times New Roman" w:hAnsi="Times New Roman" w:cs="Times New Roman"/>
          <w:sz w:val="24"/>
          <w:szCs w:val="24"/>
        </w:rPr>
        <w:t xml:space="preserve">, eesmärgiga </w:t>
      </w:r>
      <w:r w:rsidR="00685703" w:rsidRPr="00685703">
        <w:rPr>
          <w:rFonts w:ascii="Times New Roman" w:hAnsi="Times New Roman" w:cs="Times New Roman"/>
          <w:sz w:val="24"/>
          <w:szCs w:val="24"/>
        </w:rPr>
        <w:t>vältida majandustegevuse ristsubsideerimist</w:t>
      </w:r>
      <w:r w:rsidR="00685703">
        <w:rPr>
          <w:rFonts w:ascii="Times New Roman" w:hAnsi="Times New Roman" w:cs="Times New Roman"/>
          <w:sz w:val="24"/>
          <w:szCs w:val="24"/>
        </w:rPr>
        <w:t>)</w:t>
      </w:r>
      <w:r w:rsidRPr="006B1A8C">
        <w:rPr>
          <w:rFonts w:ascii="Times New Roman" w:hAnsi="Times New Roman" w:cs="Times New Roman"/>
          <w:sz w:val="24"/>
          <w:szCs w:val="24"/>
        </w:rPr>
        <w:t>. Tõend selle kohta, et kulud on nõuetekohaselt eristatud, võib olla teadus</w:t>
      </w:r>
      <w:r w:rsidR="00C1282A">
        <w:rPr>
          <w:rFonts w:ascii="Times New Roman" w:hAnsi="Times New Roman" w:cs="Times New Roman"/>
          <w:sz w:val="24"/>
          <w:szCs w:val="24"/>
        </w:rPr>
        <w:t>- ja arendus</w:t>
      </w:r>
      <w:r w:rsidRPr="006B1A8C">
        <w:rPr>
          <w:rFonts w:ascii="Times New Roman" w:hAnsi="Times New Roman" w:cs="Times New Roman"/>
          <w:sz w:val="24"/>
          <w:szCs w:val="24"/>
        </w:rPr>
        <w:t>asutuse raamatupidamise aastaaruanne. Teadusasutus tegeleb majandustegevusega, kui tegevus sisaldab toodete ja teenuste pakkumist teataval turul. Teadusasutuste esmane tegevus, nimelt koolitus töötajate oskuste suurendamiseks ja parandamiseks, sõltumatu teadus- ja arendustegevus teadmiste laiendamiseks ja parema mõistmise eesmärgil, sealhulgas koostöö teadus- ja arendustegevuses ning teadustegevuse tulemuste levitamine ei ole tavaliselt majandustegevus.</w:t>
      </w:r>
      <w:r w:rsidR="0018253D">
        <w:rPr>
          <w:rFonts w:ascii="Times New Roman" w:hAnsi="Times New Roman" w:cs="Times New Roman"/>
          <w:sz w:val="24"/>
          <w:szCs w:val="24"/>
        </w:rPr>
        <w:t xml:space="preserve"> </w:t>
      </w:r>
      <w:r w:rsidR="00C03BAC">
        <w:rPr>
          <w:rFonts w:ascii="Times New Roman" w:hAnsi="Times New Roman" w:cs="Times New Roman"/>
          <w:sz w:val="24"/>
          <w:szCs w:val="24"/>
        </w:rPr>
        <w:t>Kehtivas TAKSis on toodud nõue, et majanduslik ja mittemajanduslik tegevus peab olema eristatud ning sama nõue jääb alles ka uude seadusesse</w:t>
      </w:r>
      <w:r w:rsidR="00451ADF">
        <w:rPr>
          <w:rFonts w:ascii="Times New Roman" w:hAnsi="Times New Roman" w:cs="Times New Roman"/>
          <w:sz w:val="24"/>
          <w:szCs w:val="24"/>
        </w:rPr>
        <w:t>, kuid sätestatakse finantseerimise peatükis</w:t>
      </w:r>
      <w:r w:rsidR="00C03BAC">
        <w:rPr>
          <w:rFonts w:ascii="Times New Roman" w:hAnsi="Times New Roman" w:cs="Times New Roman"/>
          <w:sz w:val="24"/>
          <w:szCs w:val="24"/>
        </w:rPr>
        <w:t xml:space="preserve">. Antud nõude eesmärk on tagada, et  </w:t>
      </w:r>
      <w:r w:rsidRPr="006B1A8C">
        <w:rPr>
          <w:rFonts w:ascii="Times New Roman" w:hAnsi="Times New Roman" w:cs="Times New Roman"/>
          <w:sz w:val="24"/>
          <w:szCs w:val="24"/>
        </w:rPr>
        <w:t>riigieelarve</w:t>
      </w:r>
      <w:r w:rsidR="00C03BAC">
        <w:rPr>
          <w:rFonts w:ascii="Times New Roman" w:hAnsi="Times New Roman" w:cs="Times New Roman"/>
          <w:sz w:val="24"/>
          <w:szCs w:val="24"/>
        </w:rPr>
        <w:t>st rahastatavatest</w:t>
      </w:r>
      <w:r w:rsidRPr="006B1A8C">
        <w:rPr>
          <w:rFonts w:ascii="Times New Roman" w:hAnsi="Times New Roman" w:cs="Times New Roman"/>
          <w:sz w:val="24"/>
          <w:szCs w:val="24"/>
        </w:rPr>
        <w:t xml:space="preserve"> meetmetest </w:t>
      </w:r>
      <w:r w:rsidR="00C03BAC">
        <w:rPr>
          <w:rFonts w:ascii="Times New Roman" w:hAnsi="Times New Roman" w:cs="Times New Roman"/>
          <w:sz w:val="24"/>
          <w:szCs w:val="24"/>
        </w:rPr>
        <w:t>ei</w:t>
      </w:r>
      <w:r w:rsidRPr="006B1A8C">
        <w:rPr>
          <w:rFonts w:ascii="Times New Roman" w:hAnsi="Times New Roman" w:cs="Times New Roman"/>
          <w:sz w:val="24"/>
          <w:szCs w:val="24"/>
        </w:rPr>
        <w:t xml:space="preserve"> finantseeri</w:t>
      </w:r>
      <w:r w:rsidR="00C03BAC">
        <w:rPr>
          <w:rFonts w:ascii="Times New Roman" w:hAnsi="Times New Roman" w:cs="Times New Roman"/>
          <w:sz w:val="24"/>
          <w:szCs w:val="24"/>
        </w:rPr>
        <w:t>taks</w:t>
      </w:r>
      <w:r w:rsidRPr="006B1A8C">
        <w:rPr>
          <w:rFonts w:ascii="Times New Roman" w:hAnsi="Times New Roman" w:cs="Times New Roman"/>
          <w:sz w:val="24"/>
          <w:szCs w:val="24"/>
        </w:rPr>
        <w:t xml:space="preserve"> teadus- ja arendusasutuse majanduslikku tegevust</w:t>
      </w:r>
      <w:r w:rsidR="00C03BAC">
        <w:rPr>
          <w:rFonts w:ascii="Times New Roman" w:hAnsi="Times New Roman" w:cs="Times New Roman"/>
          <w:sz w:val="24"/>
          <w:szCs w:val="24"/>
        </w:rPr>
        <w:t>, kuna sel juhul oleks tegemist riigiabiga</w:t>
      </w:r>
      <w:r w:rsidRPr="006B1A8C">
        <w:rPr>
          <w:rFonts w:ascii="Times New Roman" w:hAnsi="Times New Roman" w:cs="Times New Roman"/>
          <w:sz w:val="24"/>
          <w:szCs w:val="24"/>
        </w:rPr>
        <w:t xml:space="preserve">. </w:t>
      </w:r>
      <w:r w:rsidR="00C1282A">
        <w:rPr>
          <w:rFonts w:ascii="Times New Roman" w:hAnsi="Times New Roman" w:cs="Times New Roman"/>
          <w:sz w:val="24"/>
          <w:szCs w:val="24"/>
        </w:rPr>
        <w:t>Samuti jäetakse seadusesse alles põhimõte, mille kohaselt suunatakse avalikest vahenditest finantseeritud teadus- ja arendustegevuse tulemused tagasi asutuse põhitegevustesse või põhitegevustega kaasnevatesse tegevustesse.</w:t>
      </w:r>
    </w:p>
    <w:p w14:paraId="7166D3E4" w14:textId="746EA56D" w:rsidR="00EA1632" w:rsidRPr="001273DC" w:rsidRDefault="00EA1632" w:rsidP="00E85EE1">
      <w:pPr>
        <w:jc w:val="both"/>
        <w:rPr>
          <w:rFonts w:ascii="Times New Roman" w:hAnsi="Times New Roman" w:cs="Times New Roman"/>
          <w:sz w:val="24"/>
          <w:szCs w:val="24"/>
        </w:rPr>
      </w:pPr>
      <w:r w:rsidRPr="001273DC">
        <w:rPr>
          <w:rFonts w:ascii="Times New Roman" w:hAnsi="Times New Roman" w:cs="Times New Roman"/>
          <w:b/>
          <w:bCs/>
          <w:sz w:val="24"/>
          <w:szCs w:val="24"/>
        </w:rPr>
        <w:t>Eelnõu § 1</w:t>
      </w:r>
      <w:r w:rsidR="00C1282A">
        <w:rPr>
          <w:rFonts w:ascii="Times New Roman" w:hAnsi="Times New Roman" w:cs="Times New Roman"/>
          <w:b/>
          <w:bCs/>
          <w:sz w:val="24"/>
          <w:szCs w:val="24"/>
        </w:rPr>
        <w:t>3</w:t>
      </w:r>
      <w:r w:rsidRPr="001273DC">
        <w:rPr>
          <w:rFonts w:ascii="Times New Roman" w:hAnsi="Times New Roman" w:cs="Times New Roman"/>
          <w:sz w:val="24"/>
          <w:szCs w:val="24"/>
        </w:rPr>
        <w:t xml:space="preserve"> –</w:t>
      </w:r>
      <w:r w:rsidR="00E003FC" w:rsidRPr="001273DC">
        <w:rPr>
          <w:rFonts w:ascii="Times New Roman" w:hAnsi="Times New Roman" w:cs="Times New Roman"/>
          <w:sz w:val="24"/>
          <w:szCs w:val="24"/>
        </w:rPr>
        <w:t xml:space="preserve"> </w:t>
      </w:r>
      <w:r w:rsidR="00FD2F8D">
        <w:rPr>
          <w:rFonts w:ascii="Times New Roman" w:hAnsi="Times New Roman" w:cs="Times New Roman"/>
          <w:sz w:val="24"/>
          <w:szCs w:val="24"/>
        </w:rPr>
        <w:t xml:space="preserve">positiivselt evalveeritud </w:t>
      </w:r>
      <w:r w:rsidR="00EA01C2">
        <w:rPr>
          <w:rFonts w:ascii="Times New Roman" w:hAnsi="Times New Roman" w:cs="Times New Roman"/>
          <w:sz w:val="24"/>
          <w:szCs w:val="24"/>
        </w:rPr>
        <w:t xml:space="preserve">teadus-ja arendusasutuse esmane ülesanne on teaduste edendamine, kuid ka </w:t>
      </w:r>
      <w:r w:rsidR="00551B5A">
        <w:rPr>
          <w:rFonts w:ascii="Times New Roman" w:hAnsi="Times New Roman" w:cs="Times New Roman"/>
          <w:sz w:val="24"/>
          <w:szCs w:val="24"/>
        </w:rPr>
        <w:t>valmisolek osutada</w:t>
      </w:r>
      <w:r w:rsidR="00EA01C2">
        <w:rPr>
          <w:rFonts w:ascii="Times New Roman" w:hAnsi="Times New Roman" w:cs="Times New Roman"/>
          <w:sz w:val="24"/>
          <w:szCs w:val="24"/>
        </w:rPr>
        <w:t xml:space="preserve"> nii ettevõtetele kui ka avaliku sektori asutustele teadus- ja arendustegevustel põhinevaid teenuseid. Nende ülesannete täitmisega toetavad teadus- ja arendusasutused nii majanduse kui ühiskonna arengut ja rahvuskultuuri püsimist, kuid ka rahvusvahelistumist. </w:t>
      </w:r>
      <w:r w:rsidR="0065707D">
        <w:rPr>
          <w:rFonts w:ascii="Times New Roman" w:hAnsi="Times New Roman" w:cs="Times New Roman"/>
          <w:sz w:val="24"/>
          <w:szCs w:val="24"/>
        </w:rPr>
        <w:t>S</w:t>
      </w:r>
      <w:r w:rsidRPr="001273DC">
        <w:rPr>
          <w:rFonts w:ascii="Times New Roman" w:hAnsi="Times New Roman" w:cs="Times New Roman"/>
          <w:sz w:val="24"/>
          <w:szCs w:val="24"/>
        </w:rPr>
        <w:t xml:space="preserve">arnaselt kehtiva seadusega </w:t>
      </w:r>
      <w:r w:rsidR="00EA01C2">
        <w:rPr>
          <w:rFonts w:ascii="Times New Roman" w:hAnsi="Times New Roman" w:cs="Times New Roman"/>
          <w:sz w:val="24"/>
          <w:szCs w:val="24"/>
        </w:rPr>
        <w:t xml:space="preserve">on sätestatud teadus- ja arendusasutuse ülesandena avalikest vahenditest finantseeritud teadus- ja arendustegevuse tulemuste kättesaadavus avalikkusele. </w:t>
      </w:r>
      <w:r w:rsidRPr="001273DC">
        <w:rPr>
          <w:rFonts w:ascii="Times New Roman" w:hAnsi="Times New Roman" w:cs="Times New Roman"/>
          <w:sz w:val="24"/>
          <w:szCs w:val="24"/>
        </w:rPr>
        <w:t xml:space="preserve"> </w:t>
      </w:r>
      <w:r w:rsidR="007D262A" w:rsidRPr="001273DC">
        <w:rPr>
          <w:rFonts w:ascii="Times New Roman" w:hAnsi="Times New Roman" w:cs="Times New Roman"/>
          <w:sz w:val="24"/>
          <w:szCs w:val="24"/>
        </w:rPr>
        <w:t>Teadus- ja arendusasutuste</w:t>
      </w:r>
      <w:r w:rsidR="00270291">
        <w:rPr>
          <w:rFonts w:ascii="Times New Roman" w:hAnsi="Times New Roman" w:cs="Times New Roman"/>
          <w:sz w:val="24"/>
          <w:szCs w:val="24"/>
        </w:rPr>
        <w:t xml:space="preserve"> ülesanne on tagada, et asutuses tehtav teadus- ja arendustegevus vastaks üldtunnustatud eetikanormidele ja teaduse heale tavale, </w:t>
      </w:r>
      <w:r w:rsidR="007D262A" w:rsidRPr="001273DC">
        <w:rPr>
          <w:rFonts w:ascii="Times New Roman" w:hAnsi="Times New Roman" w:cs="Times New Roman"/>
          <w:sz w:val="24"/>
          <w:szCs w:val="24"/>
        </w:rPr>
        <w:t>tõstes sellega teadus- ja arendustegevuse usaldusväärsust ning vähendades väärkäitumisjuhtumite tekkimist</w:t>
      </w:r>
      <w:r w:rsidR="00270291">
        <w:rPr>
          <w:rFonts w:ascii="Times New Roman" w:hAnsi="Times New Roman" w:cs="Times New Roman"/>
          <w:sz w:val="24"/>
          <w:szCs w:val="24"/>
        </w:rPr>
        <w:t xml:space="preserve"> teadus- ja arendustegevuses</w:t>
      </w:r>
      <w:r w:rsidR="007D262A" w:rsidRPr="001273DC">
        <w:rPr>
          <w:rFonts w:ascii="Times New Roman" w:hAnsi="Times New Roman" w:cs="Times New Roman"/>
          <w:sz w:val="24"/>
          <w:szCs w:val="24"/>
        </w:rPr>
        <w:t>.</w:t>
      </w:r>
      <w:r w:rsidR="00FD2F8D">
        <w:rPr>
          <w:rFonts w:ascii="Times New Roman" w:hAnsi="Times New Roman" w:cs="Times New Roman"/>
          <w:sz w:val="24"/>
          <w:szCs w:val="24"/>
        </w:rPr>
        <w:t xml:space="preserve"> Uue ülesandena on positiivselt evalveeritud teadus- ja arendusasutustele kehtestatud nõue teadus- ja arendustegevusega seotud andmete kättesaadavaks tegemise kohta Eesti Teadusinfosüsteemis.</w:t>
      </w:r>
    </w:p>
    <w:p w14:paraId="7273E205" w14:textId="53CD48AC" w:rsidR="00BB26E7" w:rsidRPr="001273DC" w:rsidRDefault="007D262A" w:rsidP="00BB26E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E003FC" w:rsidRPr="001273DC">
        <w:rPr>
          <w:rFonts w:ascii="Times New Roman" w:hAnsi="Times New Roman" w:cs="Times New Roman"/>
          <w:b/>
          <w:bCs/>
          <w:sz w:val="24"/>
          <w:szCs w:val="24"/>
        </w:rPr>
        <w:t>1</w:t>
      </w:r>
      <w:r w:rsidR="003A6051">
        <w:rPr>
          <w:rFonts w:ascii="Times New Roman" w:hAnsi="Times New Roman" w:cs="Times New Roman"/>
          <w:b/>
          <w:bCs/>
          <w:sz w:val="24"/>
          <w:szCs w:val="24"/>
        </w:rPr>
        <w:t>4</w:t>
      </w:r>
      <w:r w:rsidRPr="001273DC">
        <w:rPr>
          <w:rFonts w:ascii="Times New Roman" w:hAnsi="Times New Roman" w:cs="Times New Roman"/>
          <w:sz w:val="24"/>
          <w:szCs w:val="24"/>
        </w:rPr>
        <w:t xml:space="preserve"> </w:t>
      </w:r>
      <w:r w:rsidR="00B55B57" w:rsidRPr="001273DC">
        <w:rPr>
          <w:rFonts w:ascii="Times New Roman" w:hAnsi="Times New Roman" w:cs="Times New Roman"/>
          <w:sz w:val="24"/>
          <w:szCs w:val="24"/>
        </w:rPr>
        <w:t>–</w:t>
      </w:r>
      <w:r w:rsidRPr="001273DC">
        <w:rPr>
          <w:rFonts w:ascii="Times New Roman" w:hAnsi="Times New Roman" w:cs="Times New Roman"/>
          <w:sz w:val="24"/>
          <w:szCs w:val="24"/>
        </w:rPr>
        <w:t xml:space="preserve"> </w:t>
      </w:r>
      <w:r w:rsidR="00BB26E7" w:rsidRPr="001273DC">
        <w:rPr>
          <w:rFonts w:ascii="Times New Roman" w:hAnsi="Times New Roman" w:cs="Times New Roman"/>
          <w:sz w:val="24"/>
          <w:szCs w:val="24"/>
        </w:rPr>
        <w:t>Seaduseelnõu ettevalmistamise faasis töörühmades toimunud aruteludel lepiti kokku, et evalveerimisega seotud regulatsiooni seaduse tasemel oluliselt ei muudeta. Evalveerimist viiakse läbi korralise evalveerimise või sihtevalveerimisena. Evalveerimise, sealhulgas korralise evalveerimise läbiviimine, sätestatakse seaduses ETAGi ülesandena. Korralise evalveerimise korraldust reguleeritakse ka edaspidi ministri määrusega ning sätestada selles, et evalveerimise korra ja hindamisjuhendi kinnitab evalveerimise korraldaja kooskõlastatult Haridus- ja Teadusministeeriumiga. Säilib põhimõte, et korraline evalveerimine toimub seitsmeaastaste tsüklitena. Kuivõrd korraline evalveerimine toimub tsüklitena, vaadatakse evalveerimise sisu ja korraldus iga uue evalveerimise vooru ettevalmistamisel üle, lähtudes vahepealsel perioodil toimunud rahvusvahelistest ja muudest arengutest teaduse kvaliteedi hindamisel. Korraline evalveerimine on seotud riigipoolse rahastamisega. Sihtevalveerimise sisu jääb seaduse tasemel samaks.</w:t>
      </w:r>
    </w:p>
    <w:p w14:paraId="7E51236B" w14:textId="63653221" w:rsidR="007D262A" w:rsidRDefault="00BB26E7" w:rsidP="00E85EE1">
      <w:pPr>
        <w:jc w:val="both"/>
        <w:rPr>
          <w:rFonts w:ascii="Times New Roman" w:hAnsi="Times New Roman" w:cs="Times New Roman"/>
          <w:sz w:val="24"/>
          <w:szCs w:val="24"/>
        </w:rPr>
      </w:pPr>
      <w:r>
        <w:rPr>
          <w:rFonts w:ascii="Times New Roman" w:hAnsi="Times New Roman" w:cs="Times New Roman"/>
          <w:sz w:val="24"/>
          <w:szCs w:val="24"/>
        </w:rPr>
        <w:t>T</w:t>
      </w:r>
      <w:r w:rsidR="00B55B57" w:rsidRPr="001273DC">
        <w:rPr>
          <w:rFonts w:ascii="Times New Roman" w:hAnsi="Times New Roman" w:cs="Times New Roman"/>
          <w:sz w:val="24"/>
          <w:szCs w:val="24"/>
        </w:rPr>
        <w:t xml:space="preserve">eadust evalveeritakse Eestis regulaarselt juba 1991. aastast alates. Kui algselt oli evalveerimise ajendiks olemasoleva teaduspotentsiaali kvantitatiivne ja kvalitatiivne hindamine, siis peatselt lisandus eesmärgina ka teadustulemuste kasutamise hindamine ühiskonna ja riigi arengu probleemide lahendamisel. Evalveerimine määratleti ka 1997. aastal vastu võetud teadus- ja arendustegevuse korralduse seaduses kui </w:t>
      </w:r>
      <w:r w:rsidR="002568A5" w:rsidRPr="001273DC">
        <w:rPr>
          <w:rFonts w:ascii="Times New Roman" w:hAnsi="Times New Roman" w:cs="Times New Roman"/>
          <w:sz w:val="24"/>
          <w:szCs w:val="24"/>
        </w:rPr>
        <w:t>vähemalt kord seitsme aasta jooksul toimuv teadus- ja arendustegevuse taseme rahvusvaheline hindamine. 2010. aastal muudeti korralise evalveerimise tingimusi ning see andis võimaluse teadusmaastiku korrastamiseks. 2017. aastal tehti korralise evalveerimise</w:t>
      </w:r>
      <w:r w:rsidR="00347196" w:rsidRPr="001273DC">
        <w:rPr>
          <w:rFonts w:ascii="Times New Roman" w:hAnsi="Times New Roman" w:cs="Times New Roman"/>
          <w:sz w:val="24"/>
          <w:szCs w:val="24"/>
        </w:rPr>
        <w:t xml:space="preserve"> sisu</w:t>
      </w:r>
      <w:r w:rsidR="002568A5" w:rsidRPr="001273DC">
        <w:rPr>
          <w:rFonts w:ascii="Times New Roman" w:hAnsi="Times New Roman" w:cs="Times New Roman"/>
          <w:sz w:val="24"/>
          <w:szCs w:val="24"/>
        </w:rPr>
        <w:t>s</w:t>
      </w:r>
      <w:r w:rsidR="00347196" w:rsidRPr="001273DC">
        <w:rPr>
          <w:rFonts w:ascii="Times New Roman" w:hAnsi="Times New Roman" w:cs="Times New Roman"/>
          <w:sz w:val="24"/>
          <w:szCs w:val="24"/>
        </w:rPr>
        <w:t xml:space="preserve"> ja korralduses</w:t>
      </w:r>
      <w:r w:rsidR="002568A5" w:rsidRPr="001273DC">
        <w:rPr>
          <w:rFonts w:ascii="Times New Roman" w:hAnsi="Times New Roman" w:cs="Times New Roman"/>
          <w:sz w:val="24"/>
          <w:szCs w:val="24"/>
        </w:rPr>
        <w:t xml:space="preserve"> muudatusi, mis puudutasid evalveerimise läbiviimist kuues OECD Frascati käsiraamatus käsitletud teadusvaldkonnas</w:t>
      </w:r>
      <w:r w:rsidR="00347196" w:rsidRPr="001273DC">
        <w:rPr>
          <w:rFonts w:ascii="Times New Roman" w:hAnsi="Times New Roman" w:cs="Times New Roman"/>
          <w:sz w:val="24"/>
          <w:szCs w:val="24"/>
        </w:rPr>
        <w:t xml:space="preserve"> senise nelja asemel, korralise evalveerimise ja institutsionaalse akrediteerimise omavahelist kooskõlla viimist ning ETISe andmetel põhineva eeltäidetud taotlusvormi kasutuselevõttu. Viimane muudatus seoses korralise evalveerimisega jõustus seaduses 2019. aastal, mil toodi seaduses selgemalt välja, et korraline evalveerimine toimub kõikides teadus- ja arendusasutustes samaaegselt korra seitsme aasta jooksul läbi viidavate voorudena.</w:t>
      </w:r>
      <w:r w:rsidR="00DB7813" w:rsidRPr="001273DC">
        <w:rPr>
          <w:sz w:val="24"/>
          <w:szCs w:val="24"/>
        </w:rPr>
        <w:t xml:space="preserve"> </w:t>
      </w:r>
      <w:r w:rsidR="00DB7813" w:rsidRPr="001273DC">
        <w:rPr>
          <w:rFonts w:ascii="Times New Roman" w:hAnsi="Times New Roman" w:cs="Times New Roman"/>
          <w:sz w:val="24"/>
          <w:szCs w:val="24"/>
        </w:rPr>
        <w:t>Sihtevalveerimisi on läbi viidud aastast 2010 ning valminud on 9 raportit programmide ning erinevate teadusvaldkondade kohta</w:t>
      </w:r>
      <w:r w:rsidR="00DB7813" w:rsidRPr="001273DC">
        <w:rPr>
          <w:rStyle w:val="FootnoteReference"/>
          <w:rFonts w:ascii="Times New Roman" w:hAnsi="Times New Roman" w:cs="Times New Roman"/>
          <w:sz w:val="24"/>
          <w:szCs w:val="24"/>
        </w:rPr>
        <w:footnoteReference w:id="9"/>
      </w:r>
      <w:r w:rsidR="00DB7813" w:rsidRPr="001273DC">
        <w:rPr>
          <w:rFonts w:ascii="Times New Roman" w:hAnsi="Times New Roman" w:cs="Times New Roman"/>
          <w:sz w:val="24"/>
          <w:szCs w:val="24"/>
        </w:rPr>
        <w:t>.</w:t>
      </w:r>
    </w:p>
    <w:p w14:paraId="2216A25D" w14:textId="5221A22D" w:rsidR="00FD2F8D" w:rsidRPr="001273DC" w:rsidRDefault="00FD2F8D" w:rsidP="00E85EE1">
      <w:pPr>
        <w:jc w:val="both"/>
        <w:rPr>
          <w:rFonts w:ascii="Times New Roman" w:hAnsi="Times New Roman" w:cs="Times New Roman"/>
          <w:sz w:val="24"/>
          <w:szCs w:val="24"/>
        </w:rPr>
      </w:pPr>
      <w:r>
        <w:rPr>
          <w:rFonts w:ascii="Times New Roman" w:hAnsi="Times New Roman" w:cs="Times New Roman"/>
          <w:sz w:val="24"/>
          <w:szCs w:val="24"/>
        </w:rPr>
        <w:t>Seaduses tuuakse</w:t>
      </w:r>
      <w:r w:rsidRPr="00FD2F8D">
        <w:rPr>
          <w:rFonts w:ascii="Times New Roman" w:hAnsi="Times New Roman" w:cs="Times New Roman"/>
          <w:sz w:val="24"/>
          <w:szCs w:val="24"/>
        </w:rPr>
        <w:t xml:space="preserve"> selgelt välja, et korraline evalveerimine toimub kõikides teadus- ja arendusasutustes samaaegselt korra seitsme aasta jooksul läbi viidavate voorudena. Evalveerimise otsus kehtib kuni järgmise vooru otsuste kinnitamiseni. </w:t>
      </w:r>
      <w:r w:rsidR="00A276B6">
        <w:rPr>
          <w:rFonts w:ascii="Times New Roman" w:hAnsi="Times New Roman" w:cs="Times New Roman"/>
          <w:sz w:val="24"/>
          <w:szCs w:val="24"/>
        </w:rPr>
        <w:t>Erakorralis</w:t>
      </w:r>
      <w:r w:rsidR="00425557">
        <w:rPr>
          <w:rFonts w:ascii="Times New Roman" w:hAnsi="Times New Roman" w:cs="Times New Roman"/>
          <w:sz w:val="24"/>
          <w:szCs w:val="24"/>
        </w:rPr>
        <w:t>el</w:t>
      </w:r>
      <w:r w:rsidR="00A276B6">
        <w:rPr>
          <w:rFonts w:ascii="Times New Roman" w:hAnsi="Times New Roman" w:cs="Times New Roman"/>
          <w:sz w:val="24"/>
          <w:szCs w:val="24"/>
        </w:rPr>
        <w:t xml:space="preserve">t </w:t>
      </w:r>
      <w:r w:rsidR="00425557" w:rsidRPr="00FD2F8D">
        <w:rPr>
          <w:rFonts w:ascii="Times New Roman" w:hAnsi="Times New Roman" w:cs="Times New Roman"/>
          <w:sz w:val="24"/>
          <w:szCs w:val="24"/>
        </w:rPr>
        <w:t xml:space="preserve">saab teadus- ja arendusasutus </w:t>
      </w:r>
      <w:r w:rsidR="00A276B6">
        <w:rPr>
          <w:rFonts w:ascii="Times New Roman" w:hAnsi="Times New Roman" w:cs="Times New Roman"/>
          <w:sz w:val="24"/>
          <w:szCs w:val="24"/>
        </w:rPr>
        <w:t>e</w:t>
      </w:r>
      <w:r w:rsidRPr="00FD2F8D">
        <w:rPr>
          <w:rFonts w:ascii="Times New Roman" w:hAnsi="Times New Roman" w:cs="Times New Roman"/>
          <w:sz w:val="24"/>
          <w:szCs w:val="24"/>
        </w:rPr>
        <w:t xml:space="preserve">valveerimist </w:t>
      </w:r>
      <w:r w:rsidR="0018253D">
        <w:rPr>
          <w:rFonts w:ascii="Times New Roman" w:hAnsi="Times New Roman" w:cs="Times New Roman"/>
          <w:sz w:val="24"/>
          <w:szCs w:val="24"/>
        </w:rPr>
        <w:t xml:space="preserve">teatud tingimustel (täiendav vajadus vooruväliseks evalveerimiseks, vähemalt 3 asutuse soov taotleda evalveerimist) </w:t>
      </w:r>
      <w:r w:rsidRPr="00FD2F8D">
        <w:rPr>
          <w:rFonts w:ascii="Times New Roman" w:hAnsi="Times New Roman" w:cs="Times New Roman"/>
          <w:sz w:val="24"/>
          <w:szCs w:val="24"/>
        </w:rPr>
        <w:t xml:space="preserve">taotleda ka voorude vahepeal, kuid sel juhul peab teadusasutus osalema evalveerimisel järgmises korralises voorus. </w:t>
      </w:r>
      <w:r w:rsidR="008C516B">
        <w:rPr>
          <w:rFonts w:ascii="Times New Roman" w:hAnsi="Times New Roman" w:cs="Times New Roman"/>
          <w:sz w:val="24"/>
          <w:szCs w:val="24"/>
        </w:rPr>
        <w:t xml:space="preserve">Evalveerimise erakorraline </w:t>
      </w:r>
      <w:r w:rsidR="00425557">
        <w:rPr>
          <w:rFonts w:ascii="Times New Roman" w:hAnsi="Times New Roman" w:cs="Times New Roman"/>
          <w:sz w:val="24"/>
          <w:szCs w:val="24"/>
        </w:rPr>
        <w:t xml:space="preserve">voor </w:t>
      </w:r>
      <w:r w:rsidR="00A276B6">
        <w:rPr>
          <w:rFonts w:ascii="Times New Roman" w:hAnsi="Times New Roman" w:cs="Times New Roman"/>
          <w:sz w:val="24"/>
          <w:szCs w:val="24"/>
        </w:rPr>
        <w:t xml:space="preserve">viiakse läbi juhul, kui evalveerimist taotleb </w:t>
      </w:r>
      <w:r w:rsidR="00425557">
        <w:rPr>
          <w:rFonts w:ascii="Times New Roman" w:hAnsi="Times New Roman" w:cs="Times New Roman"/>
          <w:sz w:val="24"/>
          <w:szCs w:val="24"/>
        </w:rPr>
        <w:t xml:space="preserve">voorude vahelisel perioodil </w:t>
      </w:r>
      <w:r w:rsidR="00A276B6">
        <w:rPr>
          <w:rFonts w:ascii="Times New Roman" w:hAnsi="Times New Roman" w:cs="Times New Roman"/>
          <w:sz w:val="24"/>
          <w:szCs w:val="24"/>
        </w:rPr>
        <w:t xml:space="preserve">vähemalt kolm teadus- ja arenndusasutust. </w:t>
      </w:r>
      <w:r w:rsidR="008C516B">
        <w:rPr>
          <w:rFonts w:ascii="Times New Roman" w:hAnsi="Times New Roman" w:cs="Times New Roman"/>
          <w:sz w:val="24"/>
          <w:szCs w:val="24"/>
        </w:rPr>
        <w:t xml:space="preserve">Mitme </w:t>
      </w:r>
      <w:r w:rsidR="00A276B6">
        <w:rPr>
          <w:rFonts w:ascii="Times New Roman" w:hAnsi="Times New Roman" w:cs="Times New Roman"/>
          <w:sz w:val="24"/>
          <w:szCs w:val="24"/>
        </w:rPr>
        <w:t xml:space="preserve">teadus- ja arendusasutuse </w:t>
      </w:r>
      <w:r w:rsidR="008C516B">
        <w:rPr>
          <w:rFonts w:ascii="Times New Roman" w:hAnsi="Times New Roman" w:cs="Times New Roman"/>
          <w:sz w:val="24"/>
          <w:szCs w:val="24"/>
        </w:rPr>
        <w:t xml:space="preserve">korraga evalveerimise </w:t>
      </w:r>
      <w:r w:rsidR="00A276B6">
        <w:rPr>
          <w:rFonts w:ascii="Times New Roman" w:hAnsi="Times New Roman" w:cs="Times New Roman"/>
          <w:sz w:val="24"/>
          <w:szCs w:val="24"/>
        </w:rPr>
        <w:t xml:space="preserve">nõue on seatud, kuna see annab võimaluse paremini hinnata ja võrrelda erinevaid teadus- ja arendusasutusi, kes evalveerimist soovivad, samuti võimaldab saamaegne hindamine arvestada nii ajalise kui ka finantsilise kuluga. </w:t>
      </w:r>
      <w:r>
        <w:rPr>
          <w:rFonts w:ascii="Times New Roman" w:hAnsi="Times New Roman" w:cs="Times New Roman"/>
          <w:sz w:val="24"/>
          <w:szCs w:val="24"/>
        </w:rPr>
        <w:t>E</w:t>
      </w:r>
      <w:r w:rsidRPr="00FD2F8D">
        <w:rPr>
          <w:rFonts w:ascii="Times New Roman" w:hAnsi="Times New Roman" w:cs="Times New Roman"/>
          <w:sz w:val="24"/>
          <w:szCs w:val="24"/>
        </w:rPr>
        <w:t>valveerimine on vooruline tegevus, mis tähendab asutuste jaoks ühekordset koormust pikema perioodi järel.</w:t>
      </w:r>
      <w:r w:rsidR="009F194D">
        <w:rPr>
          <w:rFonts w:ascii="Times New Roman" w:hAnsi="Times New Roman" w:cs="Times New Roman"/>
          <w:sz w:val="24"/>
          <w:szCs w:val="24"/>
        </w:rPr>
        <w:t xml:space="preserve"> Samas on seitsmeaastane periood piisavalt pikk ajavahemik, mille jooksul võib tekkida vajadus täiendava vooru järele.</w:t>
      </w:r>
    </w:p>
    <w:p w14:paraId="3EFF936B" w14:textId="55FFC1C8" w:rsidR="006E5565" w:rsidRPr="001273DC" w:rsidRDefault="006E5565" w:rsidP="00E85EE1">
      <w:pPr>
        <w:jc w:val="both"/>
        <w:rPr>
          <w:rFonts w:ascii="Times New Roman" w:hAnsi="Times New Roman" w:cs="Times New Roman"/>
          <w:sz w:val="24"/>
          <w:szCs w:val="24"/>
        </w:rPr>
      </w:pPr>
      <w:r w:rsidRPr="001273DC">
        <w:rPr>
          <w:rFonts w:ascii="Times New Roman" w:hAnsi="Times New Roman" w:cs="Times New Roman"/>
          <w:b/>
          <w:bCs/>
          <w:sz w:val="24"/>
          <w:szCs w:val="24"/>
        </w:rPr>
        <w:t>Eelnõu § 1</w:t>
      </w:r>
      <w:r w:rsidR="003A6051">
        <w:rPr>
          <w:rFonts w:ascii="Times New Roman" w:hAnsi="Times New Roman" w:cs="Times New Roman"/>
          <w:b/>
          <w:bCs/>
          <w:sz w:val="24"/>
          <w:szCs w:val="24"/>
        </w:rPr>
        <w:t>5</w:t>
      </w:r>
      <w:r w:rsidRPr="001273DC">
        <w:rPr>
          <w:rFonts w:ascii="Times New Roman" w:hAnsi="Times New Roman" w:cs="Times New Roman"/>
          <w:sz w:val="24"/>
          <w:szCs w:val="24"/>
        </w:rPr>
        <w:t xml:space="preserve"> – seaduses sätestatakse, </w:t>
      </w:r>
      <w:r w:rsidR="001F288E">
        <w:rPr>
          <w:rFonts w:ascii="Times New Roman" w:hAnsi="Times New Roman" w:cs="Times New Roman"/>
          <w:sz w:val="24"/>
          <w:szCs w:val="24"/>
        </w:rPr>
        <w:t xml:space="preserve">et teadus- ja arendusasutused võivad olla asutatud nii </w:t>
      </w:r>
      <w:r w:rsidR="009D6EC6" w:rsidRPr="001273DC">
        <w:rPr>
          <w:rFonts w:ascii="Times New Roman" w:hAnsi="Times New Roman" w:cs="Times New Roman"/>
          <w:sz w:val="24"/>
          <w:szCs w:val="24"/>
        </w:rPr>
        <w:t xml:space="preserve"> riigiasutusena, kohaliku omavalitsuse asutusena, avalik-õigusliku juriidilise isikuna, avalik-õigusliku juriidilise isiku asutusena</w:t>
      </w:r>
      <w:r w:rsidR="001F288E">
        <w:rPr>
          <w:rFonts w:ascii="Times New Roman" w:hAnsi="Times New Roman" w:cs="Times New Roman"/>
          <w:sz w:val="24"/>
          <w:szCs w:val="24"/>
        </w:rPr>
        <w:t xml:space="preserve"> või </w:t>
      </w:r>
      <w:r w:rsidR="009D6EC6" w:rsidRPr="001273DC">
        <w:rPr>
          <w:rFonts w:ascii="Times New Roman" w:hAnsi="Times New Roman" w:cs="Times New Roman"/>
          <w:sz w:val="24"/>
          <w:szCs w:val="24"/>
        </w:rPr>
        <w:t>eraõigusliku juriidilise isikuna.</w:t>
      </w:r>
      <w:r w:rsidR="003A6051">
        <w:rPr>
          <w:rFonts w:ascii="Times New Roman" w:hAnsi="Times New Roman" w:cs="Times New Roman"/>
          <w:sz w:val="24"/>
          <w:szCs w:val="24"/>
        </w:rPr>
        <w:t xml:space="preserve"> </w:t>
      </w:r>
      <w:r w:rsidR="001F288E">
        <w:rPr>
          <w:rFonts w:ascii="Times New Roman" w:hAnsi="Times New Roman" w:cs="Times New Roman"/>
          <w:sz w:val="24"/>
          <w:szCs w:val="24"/>
        </w:rPr>
        <w:t xml:space="preserve">Riigiasutusena tegutseva teadus- ja arendusasutuse asutamine ja ümberkorraldamine on Vabariigi Valitsuse, kohaliku omavalitsuse asutuse puhul kohaliku omavalitsuse volikogu pädevuses. </w:t>
      </w:r>
      <w:r w:rsidR="007927BF">
        <w:rPr>
          <w:rFonts w:ascii="Times New Roman" w:hAnsi="Times New Roman" w:cs="Times New Roman"/>
          <w:sz w:val="24"/>
          <w:szCs w:val="24"/>
        </w:rPr>
        <w:t xml:space="preserve">Seaduses ei ole eraldi käsitletud avalik-õigusliku juriidilise isikuna tegutsevate teadus- ja arendusasutustega seonduvat, kuna see on sätestatud avalik-õigusliku juriidilise isiku kohta käivas seaduses. Samuti ei ole vajadust sätestada eraõigusliku juriidilise isikuna tegutseva teadus- ja arendusasutuse kohta käivat, kuna eraõigusliku juriidilise isiku õiguslik seisund, tegevuse alused ning juhtorganid sätestatakse eraõigusliku juriidilise isiku kohta käivas seaduses. </w:t>
      </w:r>
    </w:p>
    <w:p w14:paraId="56401914" w14:textId="0898F99E" w:rsidR="009D6EC6" w:rsidRPr="001273DC" w:rsidRDefault="009D6EC6" w:rsidP="00E85EE1">
      <w:pPr>
        <w:jc w:val="both"/>
        <w:rPr>
          <w:rFonts w:ascii="Times New Roman" w:hAnsi="Times New Roman" w:cs="Times New Roman"/>
          <w:sz w:val="24"/>
          <w:szCs w:val="24"/>
        </w:rPr>
      </w:pPr>
      <w:r w:rsidRPr="001273DC">
        <w:rPr>
          <w:rFonts w:ascii="Times New Roman" w:hAnsi="Times New Roman" w:cs="Times New Roman"/>
          <w:b/>
          <w:bCs/>
          <w:sz w:val="24"/>
          <w:szCs w:val="24"/>
        </w:rPr>
        <w:t>Eelnõu § 1</w:t>
      </w:r>
      <w:r w:rsidR="007927BF">
        <w:rPr>
          <w:rFonts w:ascii="Times New Roman" w:hAnsi="Times New Roman" w:cs="Times New Roman"/>
          <w:b/>
          <w:bCs/>
          <w:sz w:val="24"/>
          <w:szCs w:val="24"/>
        </w:rPr>
        <w:t>6</w:t>
      </w:r>
      <w:r w:rsidRPr="001273DC">
        <w:rPr>
          <w:rFonts w:ascii="Times New Roman" w:hAnsi="Times New Roman" w:cs="Times New Roman"/>
          <w:sz w:val="24"/>
          <w:szCs w:val="24"/>
        </w:rPr>
        <w:t xml:space="preserve"> – </w:t>
      </w:r>
      <w:r w:rsidR="007927BF">
        <w:rPr>
          <w:rFonts w:ascii="Times New Roman" w:hAnsi="Times New Roman" w:cs="Times New Roman"/>
          <w:sz w:val="24"/>
          <w:szCs w:val="24"/>
        </w:rPr>
        <w:t xml:space="preserve">antud paragrahvis tuuakse välja riigi- ja kohaliku omavalitsuse teadus- ja arendusasutuse direktori pädevus, konkursi läbiviimise ning töölepingu sõlmimisega seotud sätted. Erisus võrrelduna töölepingu seadusega seisneb töölepingu tähtajalisuses, tööleping sõlmitakse kuni 5 aastaks. Samuti sätestatakse järjestikku sõlmitavate lepingute ja tähtajalise töölepingu pikendamisega seotud erisused. </w:t>
      </w:r>
      <w:r w:rsidR="00BA1AB7">
        <w:rPr>
          <w:rFonts w:ascii="Times New Roman" w:hAnsi="Times New Roman" w:cs="Times New Roman"/>
          <w:sz w:val="24"/>
          <w:szCs w:val="24"/>
        </w:rPr>
        <w:t>Lõikes 4 tuuakse välja, et teadus- ja arendusasutuse eesmärgid ja korraldamine, sealhulgas juhtorganite pädevus, kirjeldatakse asutuse põhimääruses, arvestades sealjuures § 12 toodud teadus- ja arendusasutusele kehtestatud nõudeid ning teadus- ja arendusasutuse staatusega kaasnevaid õigusi.</w:t>
      </w:r>
    </w:p>
    <w:p w14:paraId="7E8743F8" w14:textId="44E1C350" w:rsidR="006E5565" w:rsidRPr="001273DC" w:rsidRDefault="005C4687" w:rsidP="00E85EE1">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7E1323">
        <w:rPr>
          <w:rFonts w:ascii="Times New Roman" w:hAnsi="Times New Roman" w:cs="Times New Roman"/>
          <w:b/>
          <w:bCs/>
          <w:sz w:val="24"/>
          <w:szCs w:val="24"/>
        </w:rPr>
        <w:t>1</w:t>
      </w:r>
      <w:r w:rsidR="007927BF">
        <w:rPr>
          <w:rFonts w:ascii="Times New Roman" w:hAnsi="Times New Roman" w:cs="Times New Roman"/>
          <w:b/>
          <w:bCs/>
          <w:sz w:val="24"/>
          <w:szCs w:val="24"/>
        </w:rPr>
        <w:t>7</w:t>
      </w:r>
      <w:r w:rsidRPr="001273DC">
        <w:rPr>
          <w:rFonts w:ascii="Times New Roman" w:hAnsi="Times New Roman" w:cs="Times New Roman"/>
          <w:sz w:val="24"/>
          <w:szCs w:val="24"/>
        </w:rPr>
        <w:t xml:space="preserve"> – Teadus- ja arendusasutuse liikmeskonda kuuluvad alus- ja rakendusuuringuid või arendustegevust läbiviivad isikud, samuti tehnikud, abipersonal ja teised õigusaktides nimetatud isikud. TA asutuste liikmeskonnaga seotud muudatused viidi kehtivasse seadusess 2019.</w:t>
      </w:r>
      <w:r w:rsidR="00C52E38">
        <w:rPr>
          <w:rFonts w:ascii="Times New Roman" w:hAnsi="Times New Roman" w:cs="Times New Roman"/>
          <w:sz w:val="24"/>
          <w:szCs w:val="24"/>
        </w:rPr>
        <w:t xml:space="preserve"> </w:t>
      </w:r>
      <w:r w:rsidRPr="001273DC">
        <w:rPr>
          <w:rFonts w:ascii="Times New Roman" w:hAnsi="Times New Roman" w:cs="Times New Roman"/>
          <w:sz w:val="24"/>
          <w:szCs w:val="24"/>
        </w:rPr>
        <w:t xml:space="preserve">aastal, võttes aluseks laialdaselt aktsepteeritud juhendmaterjale.  </w:t>
      </w:r>
      <w:r w:rsidR="007927BF">
        <w:rPr>
          <w:rFonts w:ascii="Times New Roman" w:hAnsi="Times New Roman" w:cs="Times New Roman"/>
          <w:sz w:val="24"/>
          <w:szCs w:val="24"/>
        </w:rPr>
        <w:t>S</w:t>
      </w:r>
      <w:r w:rsidR="00974DC1" w:rsidRPr="001273DC">
        <w:rPr>
          <w:rFonts w:ascii="Times New Roman" w:hAnsi="Times New Roman" w:cs="Times New Roman"/>
          <w:sz w:val="24"/>
          <w:szCs w:val="24"/>
        </w:rPr>
        <w:t>eaduses eraldi akadeemilise töötaja ametikohti välja ei tooda. P</w:t>
      </w:r>
      <w:r w:rsidR="001F5742" w:rsidRPr="001273DC">
        <w:rPr>
          <w:rFonts w:ascii="Times New Roman" w:hAnsi="Times New Roman" w:cs="Times New Roman"/>
          <w:sz w:val="24"/>
          <w:szCs w:val="24"/>
        </w:rPr>
        <w:t>aragrahvis on viidatud kõrgharidusseadusele ja selle</w:t>
      </w:r>
      <w:r w:rsidR="00974DC1" w:rsidRPr="001273DC">
        <w:rPr>
          <w:rFonts w:ascii="Times New Roman" w:hAnsi="Times New Roman" w:cs="Times New Roman"/>
          <w:sz w:val="24"/>
          <w:szCs w:val="24"/>
        </w:rPr>
        <w:t xml:space="preserve"> 5. peatükis</w:t>
      </w:r>
      <w:r w:rsidR="001F5742" w:rsidRPr="001273DC">
        <w:rPr>
          <w:rFonts w:ascii="Times New Roman" w:hAnsi="Times New Roman" w:cs="Times New Roman"/>
          <w:sz w:val="24"/>
          <w:szCs w:val="24"/>
        </w:rPr>
        <w:t xml:space="preserve"> sisalduvate sätete kohaldamisele, tuues erandina välja § 34 lõigetes 6 ja 7 sätestatu. </w:t>
      </w:r>
      <w:r w:rsidR="00E1697B" w:rsidRPr="001273DC">
        <w:rPr>
          <w:rFonts w:ascii="Times New Roman" w:hAnsi="Times New Roman" w:cs="Times New Roman"/>
          <w:sz w:val="24"/>
          <w:szCs w:val="24"/>
        </w:rPr>
        <w:t xml:space="preserve">Nimetatud lõigetes on viidatud tähtajalise töölepingu sõlmimisega seotud sätetele. </w:t>
      </w:r>
      <w:r w:rsidR="001F5742" w:rsidRPr="001273DC">
        <w:rPr>
          <w:rFonts w:ascii="Times New Roman" w:hAnsi="Times New Roman" w:cs="Times New Roman"/>
          <w:sz w:val="24"/>
          <w:szCs w:val="24"/>
        </w:rPr>
        <w:t>Muudatusi võrrelduna kehtiva seadusega ei tehta.</w:t>
      </w:r>
    </w:p>
    <w:p w14:paraId="430AB8DB" w14:textId="77777777" w:rsidR="00E1697B" w:rsidRPr="001273DC" w:rsidRDefault="00E1697B" w:rsidP="00E85EE1">
      <w:pPr>
        <w:jc w:val="both"/>
        <w:rPr>
          <w:rFonts w:ascii="Times New Roman" w:hAnsi="Times New Roman" w:cs="Times New Roman"/>
          <w:sz w:val="24"/>
          <w:szCs w:val="24"/>
        </w:rPr>
      </w:pPr>
    </w:p>
    <w:p w14:paraId="65BE77E9" w14:textId="43E57195" w:rsidR="00E85EE1" w:rsidRPr="001273DC" w:rsidRDefault="00E85EE1" w:rsidP="00D756E9">
      <w:pPr>
        <w:jc w:val="both"/>
        <w:rPr>
          <w:rFonts w:ascii="Times New Roman" w:hAnsi="Times New Roman" w:cs="Times New Roman"/>
          <w:b/>
          <w:bCs/>
          <w:sz w:val="24"/>
          <w:szCs w:val="24"/>
        </w:rPr>
      </w:pPr>
      <w:r w:rsidRPr="001273DC">
        <w:rPr>
          <w:rFonts w:ascii="Times New Roman" w:hAnsi="Times New Roman" w:cs="Times New Roman"/>
          <w:b/>
          <w:bCs/>
          <w:sz w:val="24"/>
          <w:szCs w:val="24"/>
        </w:rPr>
        <w:t xml:space="preserve">3.4. Teadus- ja arendustegevuse </w:t>
      </w:r>
      <w:r w:rsidR="00C81E27" w:rsidRPr="001273DC">
        <w:rPr>
          <w:rFonts w:ascii="Times New Roman" w:hAnsi="Times New Roman" w:cs="Times New Roman"/>
          <w:b/>
          <w:bCs/>
          <w:sz w:val="24"/>
          <w:szCs w:val="24"/>
        </w:rPr>
        <w:t>ning innovatsiooni finantseerimine</w:t>
      </w:r>
    </w:p>
    <w:p w14:paraId="7D772033" w14:textId="7F3B7408" w:rsidR="00E85EE1" w:rsidRPr="001273DC" w:rsidRDefault="00456BC0" w:rsidP="00D756E9">
      <w:pPr>
        <w:jc w:val="both"/>
        <w:rPr>
          <w:rFonts w:ascii="Times New Roman" w:hAnsi="Times New Roman" w:cs="Times New Roman"/>
          <w:sz w:val="24"/>
          <w:szCs w:val="24"/>
        </w:rPr>
      </w:pPr>
      <w:r w:rsidRPr="001273DC">
        <w:rPr>
          <w:rFonts w:ascii="Times New Roman" w:hAnsi="Times New Roman" w:cs="Times New Roman"/>
          <w:sz w:val="24"/>
          <w:szCs w:val="24"/>
        </w:rPr>
        <w:t>PS § 38 lg 2 nõuab, et ülikoolide ja teadusasutuste korraldus tagaks piisava rahastamise ning määratleks riikliku rahastamise tingimused. Nii akadeemiline vabadus kui ka institutsionaalne autonoomia ei oleks täielikud, kui teadlastel, ülikoolidel ja teadusasutustel puuduksid vahendid teadusuuringute tegemiseks ning õpetamiseks. Alus- ja rakendusuuringute erisusi arvestades on riigil kohustus toetada alusuuringute tegemist teadusasutustes, sest nendeks uuringuteks erasektorist vahendite leidmine ei ole tõenäoline. Sama kehtib rahvusteaduste kohta, mille edendamine on Eesti rahvuskultuuri ja omariikluse püsimajäämise eeldus</w:t>
      </w:r>
      <w:r w:rsidRPr="001273DC">
        <w:rPr>
          <w:rStyle w:val="FootnoteReference"/>
          <w:rFonts w:ascii="Times New Roman" w:hAnsi="Times New Roman" w:cs="Times New Roman"/>
          <w:sz w:val="24"/>
          <w:szCs w:val="24"/>
        </w:rPr>
        <w:footnoteReference w:id="10"/>
      </w:r>
      <w:r w:rsidRPr="001273DC">
        <w:rPr>
          <w:rFonts w:ascii="Times New Roman" w:hAnsi="Times New Roman" w:cs="Times New Roman"/>
          <w:sz w:val="24"/>
          <w:szCs w:val="24"/>
        </w:rPr>
        <w:t>.</w:t>
      </w:r>
    </w:p>
    <w:p w14:paraId="65D2C40B" w14:textId="285D4FF9" w:rsidR="00456BC0" w:rsidRPr="001273DC" w:rsidRDefault="00456BC0" w:rsidP="00456BC0">
      <w:pPr>
        <w:jc w:val="both"/>
        <w:rPr>
          <w:rFonts w:ascii="Times New Roman" w:hAnsi="Times New Roman" w:cs="Times New Roman"/>
          <w:sz w:val="24"/>
          <w:szCs w:val="24"/>
        </w:rPr>
      </w:pPr>
      <w:r w:rsidRPr="001273DC">
        <w:rPr>
          <w:rFonts w:ascii="Times New Roman" w:hAnsi="Times New Roman" w:cs="Times New Roman"/>
          <w:sz w:val="24"/>
          <w:szCs w:val="24"/>
        </w:rPr>
        <w:t>PS § 38 kui vabadusõigus kohustab riiki üldiselt üksnes hoiduma akadeemilisse vabadusse sekkumast. Akadeemiline vabadus ei ole sooritusõigus. Sellele tuginedes ei saa õppejõud nõuda enda teadusteema rahastamist, kui see teema ei kuulu riigi või ülikooli prioriteetide hulka. Teadusuuringuid takistav riive võib seisneda ka juurdepääsu piiramises riigi valduses olevatele teadustegevuseks vajalikele andmetele (nt statistika)</w:t>
      </w:r>
      <w:r w:rsidRPr="001273DC">
        <w:rPr>
          <w:rStyle w:val="FootnoteReference"/>
          <w:rFonts w:ascii="Times New Roman" w:hAnsi="Times New Roman" w:cs="Times New Roman"/>
          <w:sz w:val="24"/>
          <w:szCs w:val="24"/>
        </w:rPr>
        <w:footnoteReference w:id="11"/>
      </w:r>
      <w:r w:rsidRPr="001273DC">
        <w:rPr>
          <w:rFonts w:ascii="Times New Roman" w:hAnsi="Times New Roman" w:cs="Times New Roman"/>
          <w:sz w:val="24"/>
          <w:szCs w:val="24"/>
        </w:rPr>
        <w:t>.</w:t>
      </w:r>
    </w:p>
    <w:p w14:paraId="61B7D5ED" w14:textId="2CFBABE4" w:rsidR="00456BC0" w:rsidRPr="001273DC" w:rsidRDefault="00456BC0" w:rsidP="00456BC0">
      <w:pPr>
        <w:jc w:val="both"/>
        <w:rPr>
          <w:rFonts w:ascii="Times New Roman" w:hAnsi="Times New Roman" w:cs="Times New Roman"/>
          <w:sz w:val="24"/>
          <w:szCs w:val="24"/>
        </w:rPr>
      </w:pPr>
      <w:r w:rsidRPr="001273DC">
        <w:rPr>
          <w:rFonts w:ascii="Times New Roman" w:hAnsi="Times New Roman" w:cs="Times New Roman"/>
          <w:sz w:val="24"/>
          <w:szCs w:val="24"/>
        </w:rPr>
        <w:t>Riigil ei ole keelatud teadlasi toetada. Avalikud huvid (rahvusteaduste puhul nt mh PS preambuli 5. lauseosa) lausa nõuavad teadus- ja arendustegevuse riigipoolset toetamist. Ent kui riik teadustegevust toetab, siis ei tohi seda teha diskrimineerivalt. Diskrimineerimine ei ole toetuse jagamine kvaliteedi alusel (nt teadusgrantide jagamine eksperdiarvamuste alusel), samuti toetuste jagamisel riigi prioriteetidega arvestamine (vt ka ELTL art 179)</w:t>
      </w:r>
      <w:r w:rsidRPr="001273DC">
        <w:rPr>
          <w:rStyle w:val="FootnoteReference"/>
          <w:rFonts w:ascii="Times New Roman" w:hAnsi="Times New Roman" w:cs="Times New Roman"/>
          <w:sz w:val="24"/>
          <w:szCs w:val="24"/>
        </w:rPr>
        <w:footnoteReference w:id="12"/>
      </w:r>
      <w:r w:rsidRPr="001273DC">
        <w:rPr>
          <w:rFonts w:ascii="Times New Roman" w:hAnsi="Times New Roman" w:cs="Times New Roman"/>
          <w:sz w:val="24"/>
          <w:szCs w:val="24"/>
        </w:rPr>
        <w:t>.</w:t>
      </w:r>
    </w:p>
    <w:p w14:paraId="6496CF92" w14:textId="0E88D8A8" w:rsidR="00456BC0" w:rsidRPr="001273DC" w:rsidRDefault="00456BC0" w:rsidP="00456BC0">
      <w:pPr>
        <w:jc w:val="both"/>
        <w:rPr>
          <w:rFonts w:ascii="Times New Roman" w:hAnsi="Times New Roman" w:cs="Times New Roman"/>
          <w:sz w:val="24"/>
          <w:szCs w:val="24"/>
        </w:rPr>
      </w:pPr>
      <w:r w:rsidRPr="001273DC">
        <w:rPr>
          <w:rFonts w:ascii="Times New Roman" w:hAnsi="Times New Roman" w:cs="Times New Roman"/>
          <w:sz w:val="24"/>
          <w:szCs w:val="24"/>
        </w:rPr>
        <w:t xml:space="preserve">Riigi ülesanne teadus- ja arendustegevuse korraldamisel on seega tagada vahendid teadusuuringute läbiviimiseks, eriti suure </w:t>
      </w:r>
      <w:r w:rsidR="00BA1AB7">
        <w:rPr>
          <w:rFonts w:ascii="Times New Roman" w:hAnsi="Times New Roman" w:cs="Times New Roman"/>
          <w:sz w:val="24"/>
          <w:szCs w:val="24"/>
        </w:rPr>
        <w:t>eba</w:t>
      </w:r>
      <w:r w:rsidRPr="001273DC">
        <w:rPr>
          <w:rFonts w:ascii="Times New Roman" w:hAnsi="Times New Roman" w:cs="Times New Roman"/>
          <w:sz w:val="24"/>
          <w:szCs w:val="24"/>
        </w:rPr>
        <w:t>õnnestumise riskiga seotud teadusuuringute läbiviimiseks, jättes asutustele siiski vabaduse teadustegevust ise korraldada. Samas on riigil lähtuvalt põhiseadusest õigus jagada toetusi kvaliteedi alusel ning arvestada riigi prioriteetidega. Põhiseaduse mõte ei ole seega toetada teadus- ja arendusasutuste kogu teadus- ja arendustegevust, vaid ainult seda osa, mis on riigi seisukohalt vajalik ja mille rahastamiseks ei ole võimalik kaasata teisi rahastamisallikaid. Seega tuleb seaduse tasandil sätestada, mil viisil saab riik rahastamise korralduse kaudu sekkuda tehtava teadustöö kvaliteedi tagamisse ning arvestada riigi prioriteetidega. Sellest lähtuvalt on vaja seaduse tasandil sätestada:</w:t>
      </w:r>
    </w:p>
    <w:p w14:paraId="08A5F227" w14:textId="77777777" w:rsidR="00456BC0" w:rsidRPr="001273DC" w:rsidRDefault="00456BC0" w:rsidP="00456BC0">
      <w:pPr>
        <w:jc w:val="both"/>
        <w:rPr>
          <w:rFonts w:ascii="Times New Roman" w:hAnsi="Times New Roman" w:cs="Times New Roman"/>
          <w:sz w:val="24"/>
          <w:szCs w:val="24"/>
        </w:rPr>
      </w:pPr>
      <w:r w:rsidRPr="001273DC">
        <w:rPr>
          <w:rFonts w:ascii="Times New Roman" w:hAnsi="Times New Roman" w:cs="Times New Roman"/>
          <w:sz w:val="24"/>
          <w:szCs w:val="24"/>
        </w:rPr>
        <w:t>•</w:t>
      </w:r>
      <w:r w:rsidRPr="001273DC">
        <w:rPr>
          <w:rFonts w:ascii="Times New Roman" w:hAnsi="Times New Roman" w:cs="Times New Roman"/>
          <w:sz w:val="24"/>
          <w:szCs w:val="24"/>
        </w:rPr>
        <w:tab/>
        <w:t>Peamised rahastusinstrumendid ning nendest rahastatavad tegevused;</w:t>
      </w:r>
    </w:p>
    <w:p w14:paraId="61477B09" w14:textId="77777777" w:rsidR="00456BC0" w:rsidRPr="001273DC" w:rsidRDefault="00456BC0" w:rsidP="00456BC0">
      <w:pPr>
        <w:jc w:val="both"/>
        <w:rPr>
          <w:rFonts w:ascii="Times New Roman" w:hAnsi="Times New Roman" w:cs="Times New Roman"/>
          <w:sz w:val="24"/>
          <w:szCs w:val="24"/>
        </w:rPr>
      </w:pPr>
      <w:r w:rsidRPr="001273DC">
        <w:rPr>
          <w:rFonts w:ascii="Times New Roman" w:hAnsi="Times New Roman" w:cs="Times New Roman"/>
          <w:sz w:val="24"/>
          <w:szCs w:val="24"/>
        </w:rPr>
        <w:t>•</w:t>
      </w:r>
      <w:r w:rsidRPr="001273DC">
        <w:rPr>
          <w:rFonts w:ascii="Times New Roman" w:hAnsi="Times New Roman" w:cs="Times New Roman"/>
          <w:sz w:val="24"/>
          <w:szCs w:val="24"/>
        </w:rPr>
        <w:tab/>
        <w:t>Asutuste ligipääsu tingimused riigi rahastusinstrumentidele;</w:t>
      </w:r>
    </w:p>
    <w:p w14:paraId="0E48034E" w14:textId="77777777" w:rsidR="00456BC0" w:rsidRPr="001273DC" w:rsidRDefault="00456BC0" w:rsidP="00456BC0">
      <w:pPr>
        <w:jc w:val="both"/>
        <w:rPr>
          <w:rFonts w:ascii="Times New Roman" w:hAnsi="Times New Roman" w:cs="Times New Roman"/>
          <w:sz w:val="24"/>
          <w:szCs w:val="24"/>
        </w:rPr>
      </w:pPr>
      <w:r w:rsidRPr="001273DC">
        <w:rPr>
          <w:rFonts w:ascii="Times New Roman" w:hAnsi="Times New Roman" w:cs="Times New Roman"/>
          <w:sz w:val="24"/>
          <w:szCs w:val="24"/>
        </w:rPr>
        <w:t>•</w:t>
      </w:r>
      <w:r w:rsidRPr="001273DC">
        <w:rPr>
          <w:rFonts w:ascii="Times New Roman" w:hAnsi="Times New Roman" w:cs="Times New Roman"/>
          <w:sz w:val="24"/>
          <w:szCs w:val="24"/>
        </w:rPr>
        <w:tab/>
        <w:t>Rahastusinstrumentide rakendamisele seatavad tingimused.</w:t>
      </w:r>
    </w:p>
    <w:p w14:paraId="26DF5490" w14:textId="57E99B0B" w:rsidR="00456BC0" w:rsidRPr="001273DC" w:rsidRDefault="00456BC0" w:rsidP="00456BC0">
      <w:pPr>
        <w:jc w:val="both"/>
        <w:rPr>
          <w:rFonts w:ascii="Times New Roman" w:hAnsi="Times New Roman" w:cs="Times New Roman"/>
          <w:sz w:val="24"/>
          <w:szCs w:val="24"/>
        </w:rPr>
      </w:pPr>
      <w:r w:rsidRPr="001273DC">
        <w:rPr>
          <w:rFonts w:ascii="Times New Roman" w:hAnsi="Times New Roman" w:cs="Times New Roman"/>
          <w:sz w:val="24"/>
          <w:szCs w:val="24"/>
        </w:rPr>
        <w:t>Avaliku sektori rahastus moodustab Euroopa riikides keskmiselt 35% kogu TA kulutuste mahust, kuid see on Euroopa riikide lõikes väga erinev</w:t>
      </w:r>
      <w:r w:rsidRPr="001273DC">
        <w:rPr>
          <w:rStyle w:val="FootnoteReference"/>
          <w:rFonts w:ascii="Times New Roman" w:hAnsi="Times New Roman" w:cs="Times New Roman"/>
          <w:sz w:val="24"/>
          <w:szCs w:val="24"/>
        </w:rPr>
        <w:footnoteReference w:id="13"/>
      </w:r>
      <w:r w:rsidRPr="001273DC">
        <w:rPr>
          <w:rFonts w:ascii="Times New Roman" w:hAnsi="Times New Roman" w:cs="Times New Roman"/>
          <w:sz w:val="24"/>
          <w:szCs w:val="24"/>
        </w:rPr>
        <w:t>. Eestis on vastav näitaja 42,8% (2020. aasta andmed)</w:t>
      </w:r>
      <w:r w:rsidRPr="001273DC">
        <w:rPr>
          <w:rStyle w:val="FootnoteReference"/>
          <w:rFonts w:ascii="Times New Roman" w:hAnsi="Times New Roman" w:cs="Times New Roman"/>
          <w:sz w:val="24"/>
          <w:szCs w:val="24"/>
        </w:rPr>
        <w:footnoteReference w:id="14"/>
      </w:r>
      <w:r w:rsidRPr="001273DC">
        <w:rPr>
          <w:rFonts w:ascii="Times New Roman" w:hAnsi="Times New Roman" w:cs="Times New Roman"/>
          <w:sz w:val="24"/>
          <w:szCs w:val="24"/>
        </w:rPr>
        <w:t>, kusjuures ligikaudu 90% avaliku sektori TA rahastusest kulutatakse avalikus sektoris. Seega on avaliku sektori vahenditel TA rahastamisel väga oluline roll.</w:t>
      </w:r>
      <w:r w:rsidR="00CA2157" w:rsidRPr="001273DC">
        <w:rPr>
          <w:rFonts w:ascii="Times New Roman" w:hAnsi="Times New Roman" w:cs="Times New Roman"/>
          <w:sz w:val="24"/>
          <w:szCs w:val="24"/>
        </w:rPr>
        <w:t xml:space="preserve"> Teadus- ja arendustegevuse rahastamise osas on saavutatud ühiskondlik kokkulepe tõsta riikliku rahastamise maht 1%-ni SKP-st ning rahastamise maht on viimaste aastate jooksul oluliselt tõusnud (131 miljonilt eurolt 2016. a 206 miljonile eurole aastal 2021).</w:t>
      </w:r>
      <w:r w:rsidR="00FF7DED" w:rsidRPr="001273DC">
        <w:rPr>
          <w:rFonts w:ascii="Times New Roman" w:hAnsi="Times New Roman" w:cs="Times New Roman"/>
          <w:sz w:val="24"/>
          <w:szCs w:val="24"/>
        </w:rPr>
        <w:t xml:space="preserve"> Aruteludes keskenduti eelkõige teadus- ja arendustegevuse rahastamisele</w:t>
      </w:r>
      <w:r w:rsidR="001F288E">
        <w:rPr>
          <w:rFonts w:ascii="Times New Roman" w:hAnsi="Times New Roman" w:cs="Times New Roman"/>
          <w:sz w:val="24"/>
          <w:szCs w:val="24"/>
        </w:rPr>
        <w:t>, innovatsiooni rahastamine toimub ka edaspidi eraldi rahastamismeetmete kaudu.</w:t>
      </w:r>
    </w:p>
    <w:p w14:paraId="74AC0EC7" w14:textId="470A24A2" w:rsidR="00CA2157" w:rsidRPr="001273DC" w:rsidRDefault="009349FF" w:rsidP="00CA2157">
      <w:pPr>
        <w:jc w:val="both"/>
        <w:rPr>
          <w:rFonts w:ascii="Times New Roman" w:hAnsi="Times New Roman" w:cs="Times New Roman"/>
          <w:sz w:val="24"/>
          <w:szCs w:val="24"/>
        </w:rPr>
      </w:pPr>
      <w:r w:rsidRPr="001273DC">
        <w:rPr>
          <w:rFonts w:ascii="Times New Roman" w:hAnsi="Times New Roman" w:cs="Times New Roman"/>
          <w:sz w:val="24"/>
          <w:szCs w:val="24"/>
        </w:rPr>
        <w:t>Eelnõu ettevalmistamisel</w:t>
      </w:r>
      <w:r w:rsidR="00CA2157" w:rsidRPr="001273DC">
        <w:rPr>
          <w:rFonts w:ascii="Times New Roman" w:hAnsi="Times New Roman" w:cs="Times New Roman"/>
          <w:sz w:val="24"/>
          <w:szCs w:val="24"/>
        </w:rPr>
        <w:t xml:space="preserve"> </w:t>
      </w:r>
      <w:r w:rsidRPr="001273DC">
        <w:rPr>
          <w:rFonts w:ascii="Times New Roman" w:hAnsi="Times New Roman" w:cs="Times New Roman"/>
          <w:sz w:val="24"/>
          <w:szCs w:val="24"/>
        </w:rPr>
        <w:t xml:space="preserve">lepiti töörühmades kokku, et </w:t>
      </w:r>
      <w:r w:rsidR="00CA2157" w:rsidRPr="001273DC">
        <w:rPr>
          <w:rFonts w:ascii="Times New Roman" w:hAnsi="Times New Roman" w:cs="Times New Roman"/>
          <w:sz w:val="24"/>
          <w:szCs w:val="24"/>
        </w:rPr>
        <w:t xml:space="preserve">seaduse tasandil sätestatakse kindla eesmärgi, otstarbe ja sihtrühmadega rahastusinstrumentide kategooriad. Ligipääs rahastusinstrumentidele on seotud asutustes tehtava teadustöö kvaliteediga. Evalveerimise korraldus tagab selle, et hinnatud asutuste teadus- ja arendustegevuse kvaliteet ning maht on kõrge ning teadustöö ühiskondlik mõjukus suur. Evalveerimata asutuste, kellel on kohustus tegeleda teadus- ja arendustegevusega, on tagatud ligipääs </w:t>
      </w:r>
      <w:r w:rsidR="001F288E">
        <w:rPr>
          <w:rFonts w:ascii="Times New Roman" w:hAnsi="Times New Roman" w:cs="Times New Roman"/>
          <w:sz w:val="24"/>
          <w:szCs w:val="24"/>
        </w:rPr>
        <w:t xml:space="preserve">neile </w:t>
      </w:r>
      <w:r w:rsidR="00CA2157" w:rsidRPr="001273DC">
        <w:rPr>
          <w:rFonts w:ascii="Times New Roman" w:hAnsi="Times New Roman" w:cs="Times New Roman"/>
          <w:sz w:val="24"/>
          <w:szCs w:val="24"/>
        </w:rPr>
        <w:t xml:space="preserve">rahastusinstumentidele, mis on seotud avalikes huvides tehtavate uurimisprojektidega. </w:t>
      </w:r>
    </w:p>
    <w:p w14:paraId="3B882B21" w14:textId="6707FD8B" w:rsidR="00377872" w:rsidRPr="001273DC" w:rsidRDefault="00CA2157" w:rsidP="00CA2157">
      <w:pPr>
        <w:jc w:val="both"/>
        <w:rPr>
          <w:rFonts w:ascii="Times New Roman" w:hAnsi="Times New Roman" w:cs="Times New Roman"/>
          <w:sz w:val="24"/>
          <w:szCs w:val="24"/>
        </w:rPr>
      </w:pPr>
      <w:r w:rsidRPr="001273DC">
        <w:rPr>
          <w:rFonts w:ascii="Times New Roman" w:hAnsi="Times New Roman" w:cs="Times New Roman"/>
          <w:sz w:val="24"/>
          <w:szCs w:val="24"/>
        </w:rPr>
        <w:t xml:space="preserve">Baasfinantseerimise asemel viiakse teadus- ja arendusasutuse stabiilse rahastamisinstrumendina sisse tegevustoetus, mis on suunatud teadussüsteemi institutsionaalse järjepidevuse ning kvaliteetse ja mitmekesise teadusbaasi kindlustamisele. Asutustel on võimalik tegevustoetuse kui stabiilse rahastamisallika mahu piires teha strateegilisi valikuid ja kujundada asutuse vajadustest lähtuv teadlaskarjääri mudel. Riigipoolne rahastamine tagatakse kõigile positiivselt evalveeritud teadus- ja arendusasutustele, kes täidavad avalikke ülesandeid. </w:t>
      </w:r>
    </w:p>
    <w:p w14:paraId="3B71F791" w14:textId="6C2C8800" w:rsidR="00CA2157" w:rsidRPr="001273DC" w:rsidRDefault="00FF7DED" w:rsidP="00CA215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677EF9">
        <w:rPr>
          <w:rFonts w:ascii="Times New Roman" w:hAnsi="Times New Roman" w:cs="Times New Roman"/>
          <w:b/>
          <w:bCs/>
          <w:sz w:val="24"/>
          <w:szCs w:val="24"/>
        </w:rPr>
        <w:t>18</w:t>
      </w:r>
      <w:r w:rsidR="00677EF9" w:rsidRPr="001273DC">
        <w:rPr>
          <w:rFonts w:ascii="Times New Roman" w:hAnsi="Times New Roman" w:cs="Times New Roman"/>
          <w:sz w:val="24"/>
          <w:szCs w:val="24"/>
        </w:rPr>
        <w:t xml:space="preserve"> </w:t>
      </w:r>
      <w:r w:rsidRPr="001273DC">
        <w:rPr>
          <w:rFonts w:ascii="Times New Roman" w:hAnsi="Times New Roman" w:cs="Times New Roman"/>
          <w:sz w:val="24"/>
          <w:szCs w:val="24"/>
        </w:rPr>
        <w:t>– sätestatakse teadus- ja arendustegevuse finantseerimise üldpõhimõtted. Seaduses sätestatakse teadus- ja arendustegevuse finantseerimise allikad, samuti teadus- ja arendustegevuse avalikest vahenditest finantsee</w:t>
      </w:r>
      <w:r w:rsidR="003A48A3" w:rsidRPr="001273DC">
        <w:rPr>
          <w:rFonts w:ascii="Times New Roman" w:hAnsi="Times New Roman" w:cs="Times New Roman"/>
          <w:sz w:val="24"/>
          <w:szCs w:val="24"/>
        </w:rPr>
        <w:t>rimise eesmärk. Eesmärgi sätestamisel on lähtutud põhiseaduse § 38 lg 2 mõttest, mille kohaselt peab riik tagama vahendid akadeemilise vabaduse ja teadusasutuste institutsionaalse autonoomia</w:t>
      </w:r>
      <w:r w:rsidR="0065707D">
        <w:rPr>
          <w:rFonts w:ascii="Times New Roman" w:hAnsi="Times New Roman" w:cs="Times New Roman"/>
          <w:sz w:val="24"/>
          <w:szCs w:val="24"/>
        </w:rPr>
        <w:t xml:space="preserve"> </w:t>
      </w:r>
      <w:r w:rsidR="003A48A3" w:rsidRPr="001273DC">
        <w:rPr>
          <w:rFonts w:ascii="Times New Roman" w:hAnsi="Times New Roman" w:cs="Times New Roman"/>
          <w:sz w:val="24"/>
          <w:szCs w:val="24"/>
        </w:rPr>
        <w:t>realiseerimiseks. Teadus- ja arendustegevuse avalikest vahenditest finantseerimise peamine eesmärk on tagada</w:t>
      </w:r>
      <w:r w:rsidR="005831BE">
        <w:rPr>
          <w:rFonts w:ascii="Times New Roman" w:hAnsi="Times New Roman" w:cs="Times New Roman"/>
          <w:sz w:val="24"/>
          <w:szCs w:val="24"/>
        </w:rPr>
        <w:t xml:space="preserve"> </w:t>
      </w:r>
      <w:r w:rsidR="003A48A3" w:rsidRPr="001273DC">
        <w:rPr>
          <w:rFonts w:ascii="Times New Roman" w:hAnsi="Times New Roman" w:cs="Times New Roman"/>
          <w:sz w:val="24"/>
          <w:szCs w:val="24"/>
        </w:rPr>
        <w:t xml:space="preserve">teadus- ja arendustegevuse järjepidevus ja piisav kvaliteet. Sättes on viidatud eelnõu §-le </w:t>
      </w:r>
      <w:r w:rsidR="008C516B">
        <w:rPr>
          <w:rFonts w:ascii="Times New Roman" w:hAnsi="Times New Roman" w:cs="Times New Roman"/>
          <w:sz w:val="24"/>
          <w:szCs w:val="24"/>
        </w:rPr>
        <w:t>3</w:t>
      </w:r>
      <w:r w:rsidR="003A48A3" w:rsidRPr="001273DC">
        <w:rPr>
          <w:rFonts w:ascii="Times New Roman" w:hAnsi="Times New Roman" w:cs="Times New Roman"/>
          <w:sz w:val="24"/>
          <w:szCs w:val="24"/>
        </w:rPr>
        <w:t xml:space="preserve">, kus on sätestatud teadus- ja arendustegevuse põhimõtted, seega on finantseerimine otseselt seotud teadus- ja arendusasutustes tehtava teadus- ja arendustegevuse vastavusega üldistele põhimõtetele. Lõikes 3 on </w:t>
      </w:r>
      <w:r w:rsidR="00B719E9" w:rsidRPr="001273DC">
        <w:rPr>
          <w:rFonts w:ascii="Times New Roman" w:hAnsi="Times New Roman" w:cs="Times New Roman"/>
          <w:sz w:val="24"/>
          <w:szCs w:val="24"/>
        </w:rPr>
        <w:t>nimetatud</w:t>
      </w:r>
      <w:r w:rsidR="003A48A3" w:rsidRPr="001273DC">
        <w:rPr>
          <w:rFonts w:ascii="Times New Roman" w:hAnsi="Times New Roman" w:cs="Times New Roman"/>
          <w:sz w:val="24"/>
          <w:szCs w:val="24"/>
        </w:rPr>
        <w:t xml:space="preserve"> rahastusinstrumentide kategooriad. Rahastusinstrumentide tingimused, neist rahastatavad tegevused ja ligipääs nendele instru</w:t>
      </w:r>
      <w:r w:rsidR="00B719E9" w:rsidRPr="001273DC">
        <w:rPr>
          <w:rFonts w:ascii="Times New Roman" w:hAnsi="Times New Roman" w:cs="Times New Roman"/>
          <w:sz w:val="24"/>
          <w:szCs w:val="24"/>
        </w:rPr>
        <w:t xml:space="preserve">mentidele sätestatakse </w:t>
      </w:r>
      <w:r w:rsidR="005831BE">
        <w:rPr>
          <w:rFonts w:ascii="Times New Roman" w:hAnsi="Times New Roman" w:cs="Times New Roman"/>
          <w:sz w:val="24"/>
          <w:szCs w:val="24"/>
        </w:rPr>
        <w:t>peatüki teistes</w:t>
      </w:r>
      <w:r w:rsidR="00B719E9" w:rsidRPr="001273DC">
        <w:rPr>
          <w:rFonts w:ascii="Times New Roman" w:hAnsi="Times New Roman" w:cs="Times New Roman"/>
          <w:sz w:val="24"/>
          <w:szCs w:val="24"/>
        </w:rPr>
        <w:t xml:space="preserve"> paragrahvides </w:t>
      </w:r>
      <w:r w:rsidR="005831BE">
        <w:rPr>
          <w:rFonts w:ascii="Times New Roman" w:hAnsi="Times New Roman" w:cs="Times New Roman"/>
          <w:sz w:val="24"/>
          <w:szCs w:val="24"/>
        </w:rPr>
        <w:t>ja</w:t>
      </w:r>
      <w:r w:rsidR="00B719E9" w:rsidRPr="001273DC">
        <w:rPr>
          <w:rFonts w:ascii="Times New Roman" w:hAnsi="Times New Roman" w:cs="Times New Roman"/>
          <w:sz w:val="24"/>
          <w:szCs w:val="24"/>
        </w:rPr>
        <w:t xml:space="preserve"> alamaktides.</w:t>
      </w:r>
    </w:p>
    <w:p w14:paraId="42E6FC2B" w14:textId="55FFCE94" w:rsidR="00723062" w:rsidRDefault="00B719E9" w:rsidP="00CA215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677EF9">
        <w:rPr>
          <w:rFonts w:ascii="Times New Roman" w:hAnsi="Times New Roman" w:cs="Times New Roman"/>
          <w:b/>
          <w:bCs/>
          <w:sz w:val="24"/>
          <w:szCs w:val="24"/>
        </w:rPr>
        <w:t>19</w:t>
      </w:r>
      <w:r w:rsidRPr="001273DC">
        <w:rPr>
          <w:rFonts w:ascii="Times New Roman" w:hAnsi="Times New Roman" w:cs="Times New Roman"/>
          <w:sz w:val="24"/>
          <w:szCs w:val="24"/>
        </w:rPr>
        <w:t xml:space="preserve"> – uue rahastusinstrumentide kategooriana sätestatakse seaduses tegevustoetus. Üleminek baasfinantseerimiselt teadus- ja arendusasutuste tegevustoetusele lepiti kokku juba 2016. aastal, kui Eesti Teadusagentuuri ettevalmistamisel koostati uurimistoetuste ja baasfinantseerimise uus kontseptsioon. </w:t>
      </w:r>
      <w:r w:rsidR="00394BEA" w:rsidRPr="001273DC">
        <w:rPr>
          <w:rFonts w:ascii="Times New Roman" w:hAnsi="Times New Roman" w:cs="Times New Roman"/>
          <w:sz w:val="24"/>
          <w:szCs w:val="24"/>
        </w:rPr>
        <w:t xml:space="preserve">Tegevustoetuse eesmärgiks on teadussüsteemi institutsionaalse järjepidevuse ning kvaliteetse ja mitmekesise teadusbaasi kindlustamine, sh kõrgharidusele vajaliku teadussisendi tagamine. Tegevustoetuse sihtrühmaks on teadus- ja arendusasutused, kes on vähemalt ühes teadusvaldkonnas positiivselt evalveeritud. </w:t>
      </w:r>
      <w:r w:rsidR="00664D69" w:rsidRPr="001273DC">
        <w:rPr>
          <w:rFonts w:ascii="Times New Roman" w:hAnsi="Times New Roman" w:cs="Times New Roman"/>
          <w:sz w:val="24"/>
          <w:szCs w:val="24"/>
        </w:rPr>
        <w:t xml:space="preserve">Planeeritava muudatusega tagatakse asutuste rahastamise stabiilsus tegevustoetuse baasosa mahus ning tulemusosa suurus sõltub asutuse tegevusest nendes valdkondades, mis on seaduse või selle alamaktide tasandil kriteeriumitena kokku lepitud (näiteks </w:t>
      </w:r>
      <w:r w:rsidR="00664D69">
        <w:rPr>
          <w:rFonts w:ascii="Times New Roman" w:hAnsi="Times New Roman" w:cs="Times New Roman"/>
          <w:sz w:val="24"/>
          <w:szCs w:val="24"/>
        </w:rPr>
        <w:t xml:space="preserve">publitseerimise mahu või </w:t>
      </w:r>
      <w:r w:rsidR="00664D69" w:rsidRPr="001273DC">
        <w:rPr>
          <w:rFonts w:ascii="Times New Roman" w:hAnsi="Times New Roman" w:cs="Times New Roman"/>
          <w:sz w:val="24"/>
          <w:szCs w:val="24"/>
        </w:rPr>
        <w:t>ettevõtluskoostöö</w:t>
      </w:r>
      <w:r w:rsidR="00664D69">
        <w:rPr>
          <w:rFonts w:ascii="Times New Roman" w:hAnsi="Times New Roman" w:cs="Times New Roman"/>
          <w:sz w:val="24"/>
          <w:szCs w:val="24"/>
        </w:rPr>
        <w:t>ga seotud kriteeriumid</w:t>
      </w:r>
      <w:r w:rsidR="00664D69" w:rsidRPr="001273DC">
        <w:rPr>
          <w:rFonts w:ascii="Times New Roman" w:hAnsi="Times New Roman" w:cs="Times New Roman"/>
          <w:sz w:val="24"/>
          <w:szCs w:val="24"/>
        </w:rPr>
        <w:t>). Uus rahastamissüsteem toetab teadlaskarjääri mudeli rakendamist ning asutustele antav tegevustoetus tagab teadlaste töö stabiilsema rahastamise. Rahastamise süsteemi muudatused toetavad asutuste motivatsiooni ja võimekust ettevõtetega koostööks</w:t>
      </w:r>
      <w:r w:rsidR="00723062">
        <w:rPr>
          <w:rFonts w:ascii="Times New Roman" w:hAnsi="Times New Roman" w:cs="Times New Roman"/>
          <w:sz w:val="24"/>
          <w:szCs w:val="24"/>
        </w:rPr>
        <w:t>.</w:t>
      </w:r>
    </w:p>
    <w:p w14:paraId="70CF413B" w14:textId="30F839B9" w:rsidR="00664D69" w:rsidRDefault="00723062" w:rsidP="00CA2157">
      <w:pPr>
        <w:jc w:val="both"/>
        <w:rPr>
          <w:rFonts w:ascii="Times New Roman" w:hAnsi="Times New Roman" w:cs="Times New Roman"/>
          <w:sz w:val="24"/>
          <w:szCs w:val="24"/>
        </w:rPr>
      </w:pPr>
      <w:r w:rsidRPr="00723062">
        <w:rPr>
          <w:rFonts w:ascii="Times New Roman" w:hAnsi="Times New Roman" w:cs="Times New Roman"/>
          <w:sz w:val="24"/>
          <w:szCs w:val="24"/>
        </w:rPr>
        <w:t xml:space="preserve">Tegevustoetuse arvutamise skeem on mõnevõrra erinev baasfinantseerimise puhul kasutatust. Kui baasfinantseerimise puhul kujunes kogu asutusele eraldatav summa asutuse tulemuste põhjal, siis uus skeem näeb ette, et  </w:t>
      </w:r>
      <w:r w:rsidR="00F159C6">
        <w:rPr>
          <w:rFonts w:ascii="Times New Roman" w:hAnsi="Times New Roman" w:cs="Times New Roman"/>
          <w:sz w:val="24"/>
          <w:szCs w:val="24"/>
        </w:rPr>
        <w:t>teatav osa</w:t>
      </w:r>
      <w:r w:rsidRPr="00723062">
        <w:rPr>
          <w:rFonts w:ascii="Times New Roman" w:hAnsi="Times New Roman" w:cs="Times New Roman"/>
          <w:sz w:val="24"/>
          <w:szCs w:val="24"/>
        </w:rPr>
        <w:t xml:space="preserve"> tegevustoetusest ehk baasrahastus kujuneb eelmistel aastatel eraldatud tegevustoetuse</w:t>
      </w:r>
      <w:r w:rsidR="00F159C6">
        <w:rPr>
          <w:rFonts w:ascii="Times New Roman" w:hAnsi="Times New Roman" w:cs="Times New Roman"/>
          <w:sz w:val="24"/>
          <w:szCs w:val="24"/>
        </w:rPr>
        <w:t xml:space="preserve"> (või varasema baasfinantseerimise)</w:t>
      </w:r>
      <w:r w:rsidRPr="00723062">
        <w:rPr>
          <w:rFonts w:ascii="Times New Roman" w:hAnsi="Times New Roman" w:cs="Times New Roman"/>
          <w:sz w:val="24"/>
          <w:szCs w:val="24"/>
        </w:rPr>
        <w:t xml:space="preserve"> mahu põhjal ning </w:t>
      </w:r>
      <w:r w:rsidR="00F159C6">
        <w:rPr>
          <w:rFonts w:ascii="Times New Roman" w:hAnsi="Times New Roman" w:cs="Times New Roman"/>
          <w:sz w:val="24"/>
          <w:szCs w:val="24"/>
        </w:rPr>
        <w:t>ülejäänud osas</w:t>
      </w:r>
      <w:r w:rsidRPr="00723062">
        <w:rPr>
          <w:rFonts w:ascii="Times New Roman" w:hAnsi="Times New Roman" w:cs="Times New Roman"/>
          <w:sz w:val="24"/>
          <w:szCs w:val="24"/>
        </w:rPr>
        <w:t xml:space="preserve"> tulemusrahastus </w:t>
      </w:r>
      <w:r w:rsidR="003B344A">
        <w:rPr>
          <w:rFonts w:ascii="Times New Roman" w:hAnsi="Times New Roman" w:cs="Times New Roman"/>
          <w:sz w:val="24"/>
          <w:szCs w:val="24"/>
        </w:rPr>
        <w:t xml:space="preserve">konkreetsete kokkulepitud komponentide </w:t>
      </w:r>
      <w:r w:rsidRPr="00723062">
        <w:rPr>
          <w:rFonts w:ascii="Times New Roman" w:hAnsi="Times New Roman" w:cs="Times New Roman"/>
          <w:sz w:val="24"/>
          <w:szCs w:val="24"/>
        </w:rPr>
        <w:t>põhjal. Ülikoolide ja avaliku sektori asutuste puhul tähendab see tegevustoetuse rahastamise suuremat läbipaistvust ning suuremat stabiilsust.</w:t>
      </w:r>
    </w:p>
    <w:p w14:paraId="2EE4FD9D" w14:textId="7124F7BD" w:rsidR="005831BE" w:rsidRPr="005831BE" w:rsidRDefault="005831BE" w:rsidP="00CA2157">
      <w:pPr>
        <w:jc w:val="both"/>
        <w:rPr>
          <w:rFonts w:ascii="Times New Roman" w:hAnsi="Times New Roman" w:cs="Times New Roman"/>
          <w:sz w:val="24"/>
          <w:szCs w:val="24"/>
        </w:rPr>
      </w:pPr>
      <w:r>
        <w:rPr>
          <w:rFonts w:ascii="Times New Roman" w:hAnsi="Times New Roman" w:cs="Times New Roman"/>
          <w:sz w:val="24"/>
          <w:szCs w:val="24"/>
        </w:rPr>
        <w:t xml:space="preserve">Asutustel on tegevustoetusest võimalik rahastada kõiki kulusid, mis on seotud asutuse institutsionaalse järjepidevuse ning kvaliteetse ja mitmekesise teadusbaasi kindlustamisega, sealhulgas kõrgharidusele vajaliku teadusbaasi tagamisega. </w:t>
      </w:r>
      <w:r w:rsidR="00312AB3">
        <w:rPr>
          <w:rFonts w:ascii="Times New Roman" w:hAnsi="Times New Roman" w:cs="Times New Roman"/>
          <w:sz w:val="24"/>
          <w:szCs w:val="24"/>
        </w:rPr>
        <w:t>Asutusel on tegevustoetusest võimalik rahastada</w:t>
      </w:r>
      <w:r w:rsidR="00394BEA" w:rsidRPr="001273DC">
        <w:rPr>
          <w:rFonts w:ascii="Times New Roman" w:hAnsi="Times New Roman" w:cs="Times New Roman"/>
          <w:sz w:val="24"/>
          <w:szCs w:val="24"/>
        </w:rPr>
        <w:t xml:space="preserve"> personalikulu</w:t>
      </w:r>
      <w:r w:rsidR="003542B3">
        <w:rPr>
          <w:rFonts w:ascii="Times New Roman" w:hAnsi="Times New Roman" w:cs="Times New Roman"/>
          <w:sz w:val="24"/>
          <w:szCs w:val="24"/>
        </w:rPr>
        <w:t>si</w:t>
      </w:r>
      <w:r w:rsidR="00394BEA" w:rsidRPr="001273DC">
        <w:rPr>
          <w:rFonts w:ascii="Times New Roman" w:hAnsi="Times New Roman" w:cs="Times New Roman"/>
          <w:sz w:val="24"/>
          <w:szCs w:val="24"/>
        </w:rPr>
        <w:t>d, töötajate arengukulu</w:t>
      </w:r>
      <w:r w:rsidR="003542B3">
        <w:rPr>
          <w:rFonts w:ascii="Times New Roman" w:hAnsi="Times New Roman" w:cs="Times New Roman"/>
          <w:sz w:val="24"/>
          <w:szCs w:val="24"/>
        </w:rPr>
        <w:t>si</w:t>
      </w:r>
      <w:r w:rsidR="00394BEA" w:rsidRPr="001273DC">
        <w:rPr>
          <w:rFonts w:ascii="Times New Roman" w:hAnsi="Times New Roman" w:cs="Times New Roman"/>
          <w:sz w:val="24"/>
          <w:szCs w:val="24"/>
        </w:rPr>
        <w:t>d vastavalt asutuse personalipoliitikale, asutuse vajadustest lähtuvad taristukulu</w:t>
      </w:r>
      <w:r w:rsidR="003542B3">
        <w:rPr>
          <w:rFonts w:ascii="Times New Roman" w:hAnsi="Times New Roman" w:cs="Times New Roman"/>
          <w:sz w:val="24"/>
          <w:szCs w:val="24"/>
        </w:rPr>
        <w:t>si</w:t>
      </w:r>
      <w:r w:rsidR="00394BEA" w:rsidRPr="001273DC">
        <w:rPr>
          <w:rFonts w:ascii="Times New Roman" w:hAnsi="Times New Roman" w:cs="Times New Roman"/>
          <w:sz w:val="24"/>
          <w:szCs w:val="24"/>
        </w:rPr>
        <w:t>d, sh amortisatsioon</w:t>
      </w:r>
      <w:r w:rsidR="003542B3">
        <w:rPr>
          <w:rFonts w:ascii="Times New Roman" w:hAnsi="Times New Roman" w:cs="Times New Roman"/>
          <w:sz w:val="24"/>
          <w:szCs w:val="24"/>
        </w:rPr>
        <w:t>i</w:t>
      </w:r>
      <w:r w:rsidR="00394BEA" w:rsidRPr="001273DC">
        <w:rPr>
          <w:rFonts w:ascii="Times New Roman" w:hAnsi="Times New Roman" w:cs="Times New Roman"/>
          <w:sz w:val="24"/>
          <w:szCs w:val="24"/>
        </w:rPr>
        <w:t>, aparatuur</w:t>
      </w:r>
      <w:r w:rsidR="003542B3">
        <w:rPr>
          <w:rFonts w:ascii="Times New Roman" w:hAnsi="Times New Roman" w:cs="Times New Roman"/>
          <w:sz w:val="24"/>
          <w:szCs w:val="24"/>
        </w:rPr>
        <w:t>i</w:t>
      </w:r>
      <w:r w:rsidR="00394BEA" w:rsidRPr="001273DC">
        <w:rPr>
          <w:rFonts w:ascii="Times New Roman" w:hAnsi="Times New Roman" w:cs="Times New Roman"/>
          <w:sz w:val="24"/>
          <w:szCs w:val="24"/>
        </w:rPr>
        <w:t>, teadustööks vajalik</w:t>
      </w:r>
      <w:r w:rsidR="003542B3">
        <w:rPr>
          <w:rFonts w:ascii="Times New Roman" w:hAnsi="Times New Roman" w:cs="Times New Roman"/>
          <w:sz w:val="24"/>
          <w:szCs w:val="24"/>
        </w:rPr>
        <w:t>ke</w:t>
      </w:r>
      <w:r w:rsidR="00394BEA" w:rsidRPr="001273DC">
        <w:rPr>
          <w:rFonts w:ascii="Times New Roman" w:hAnsi="Times New Roman" w:cs="Times New Roman"/>
          <w:sz w:val="24"/>
          <w:szCs w:val="24"/>
        </w:rPr>
        <w:t xml:space="preserve"> materjal</w:t>
      </w:r>
      <w:r w:rsidR="003542B3">
        <w:rPr>
          <w:rFonts w:ascii="Times New Roman" w:hAnsi="Times New Roman" w:cs="Times New Roman"/>
          <w:sz w:val="24"/>
          <w:szCs w:val="24"/>
        </w:rPr>
        <w:t>e</w:t>
      </w:r>
      <w:r w:rsidR="00394BEA" w:rsidRPr="001273DC">
        <w:rPr>
          <w:rFonts w:ascii="Times New Roman" w:hAnsi="Times New Roman" w:cs="Times New Roman"/>
          <w:sz w:val="24"/>
          <w:szCs w:val="24"/>
        </w:rPr>
        <w:t xml:space="preserve"> ja seadme</w:t>
      </w:r>
      <w:r w:rsidR="003542B3">
        <w:rPr>
          <w:rFonts w:ascii="Times New Roman" w:hAnsi="Times New Roman" w:cs="Times New Roman"/>
          <w:sz w:val="24"/>
          <w:szCs w:val="24"/>
        </w:rPr>
        <w:t>i</w:t>
      </w:r>
      <w:r w:rsidR="00394BEA" w:rsidRPr="001273DC">
        <w:rPr>
          <w:rFonts w:ascii="Times New Roman" w:hAnsi="Times New Roman" w:cs="Times New Roman"/>
          <w:sz w:val="24"/>
          <w:szCs w:val="24"/>
        </w:rPr>
        <w:t>d, asutuse halduskulu</w:t>
      </w:r>
      <w:r w:rsidR="003542B3">
        <w:rPr>
          <w:rFonts w:ascii="Times New Roman" w:hAnsi="Times New Roman" w:cs="Times New Roman"/>
          <w:sz w:val="24"/>
          <w:szCs w:val="24"/>
        </w:rPr>
        <w:t>si</w:t>
      </w:r>
      <w:r w:rsidR="00394BEA" w:rsidRPr="001273DC">
        <w:rPr>
          <w:rFonts w:ascii="Times New Roman" w:hAnsi="Times New Roman" w:cs="Times New Roman"/>
          <w:sz w:val="24"/>
          <w:szCs w:val="24"/>
        </w:rPr>
        <w:t>d (küte, elekter, vesi jne), asutuse põhitegevusega seotud kommunikatsioonikulu</w:t>
      </w:r>
      <w:r w:rsidR="003542B3">
        <w:rPr>
          <w:rFonts w:ascii="Times New Roman" w:hAnsi="Times New Roman" w:cs="Times New Roman"/>
          <w:sz w:val="24"/>
          <w:szCs w:val="24"/>
        </w:rPr>
        <w:t>sid</w:t>
      </w:r>
      <w:r w:rsidR="00394BEA" w:rsidRPr="001273DC">
        <w:rPr>
          <w:rFonts w:ascii="Times New Roman" w:hAnsi="Times New Roman" w:cs="Times New Roman"/>
          <w:sz w:val="24"/>
          <w:szCs w:val="24"/>
        </w:rPr>
        <w:t>, asutuse teadushaldusteenuste arendami</w:t>
      </w:r>
      <w:r w:rsidR="003542B3">
        <w:rPr>
          <w:rFonts w:ascii="Times New Roman" w:hAnsi="Times New Roman" w:cs="Times New Roman"/>
          <w:sz w:val="24"/>
          <w:szCs w:val="24"/>
        </w:rPr>
        <w:t>st</w:t>
      </w:r>
      <w:r w:rsidR="00394BEA" w:rsidRPr="001273DC">
        <w:rPr>
          <w:rFonts w:ascii="Times New Roman" w:hAnsi="Times New Roman" w:cs="Times New Roman"/>
          <w:sz w:val="24"/>
          <w:szCs w:val="24"/>
        </w:rPr>
        <w:t>, sh teadmussiirde võimekus</w:t>
      </w:r>
      <w:r w:rsidR="003542B3">
        <w:rPr>
          <w:rFonts w:ascii="Times New Roman" w:hAnsi="Times New Roman" w:cs="Times New Roman"/>
          <w:sz w:val="24"/>
          <w:szCs w:val="24"/>
        </w:rPr>
        <w:t>t</w:t>
      </w:r>
      <w:r w:rsidR="00394BEA" w:rsidRPr="001273DC">
        <w:rPr>
          <w:rFonts w:ascii="Times New Roman" w:hAnsi="Times New Roman" w:cs="Times New Roman"/>
          <w:sz w:val="24"/>
          <w:szCs w:val="24"/>
        </w:rPr>
        <w:t>, laboriteenuse</w:t>
      </w:r>
      <w:r w:rsidR="003542B3">
        <w:rPr>
          <w:rFonts w:ascii="Times New Roman" w:hAnsi="Times New Roman" w:cs="Times New Roman"/>
          <w:sz w:val="24"/>
          <w:szCs w:val="24"/>
        </w:rPr>
        <w:t>i</w:t>
      </w:r>
      <w:r w:rsidR="00394BEA" w:rsidRPr="001273DC">
        <w:rPr>
          <w:rFonts w:ascii="Times New Roman" w:hAnsi="Times New Roman" w:cs="Times New Roman"/>
          <w:sz w:val="24"/>
          <w:szCs w:val="24"/>
        </w:rPr>
        <w:t>d, samuti välisprojektide kaasrahastus</w:t>
      </w:r>
      <w:r w:rsidR="003542B3">
        <w:rPr>
          <w:rFonts w:ascii="Times New Roman" w:hAnsi="Times New Roman" w:cs="Times New Roman"/>
          <w:sz w:val="24"/>
          <w:szCs w:val="24"/>
        </w:rPr>
        <w:t>t</w:t>
      </w:r>
      <w:r w:rsidR="00394BEA" w:rsidRPr="001273DC">
        <w:rPr>
          <w:rFonts w:ascii="Times New Roman" w:hAnsi="Times New Roman" w:cs="Times New Roman"/>
          <w:sz w:val="24"/>
          <w:szCs w:val="24"/>
        </w:rPr>
        <w:t xml:space="preserve"> ning teaduspublikatsioonide avaldamistasu</w:t>
      </w:r>
      <w:r w:rsidR="003542B3">
        <w:rPr>
          <w:rFonts w:ascii="Times New Roman" w:hAnsi="Times New Roman" w:cs="Times New Roman"/>
          <w:sz w:val="24"/>
          <w:szCs w:val="24"/>
        </w:rPr>
        <w:t>si</w:t>
      </w:r>
      <w:r w:rsidR="00394BEA" w:rsidRPr="001273DC">
        <w:rPr>
          <w:rFonts w:ascii="Times New Roman" w:hAnsi="Times New Roman" w:cs="Times New Roman"/>
          <w:sz w:val="24"/>
          <w:szCs w:val="24"/>
        </w:rPr>
        <w:t>d.</w:t>
      </w:r>
      <w:r>
        <w:rPr>
          <w:sz w:val="24"/>
          <w:szCs w:val="24"/>
        </w:rPr>
        <w:t xml:space="preserve"> </w:t>
      </w:r>
    </w:p>
    <w:p w14:paraId="2DE41765" w14:textId="2581D617" w:rsidR="00E33AB4" w:rsidRDefault="00394BEA" w:rsidP="00FD2F8D">
      <w:pPr>
        <w:jc w:val="both"/>
        <w:rPr>
          <w:rFonts w:ascii="Times New Roman" w:hAnsi="Times New Roman" w:cs="Times New Roman"/>
          <w:sz w:val="24"/>
          <w:szCs w:val="24"/>
        </w:rPr>
      </w:pPr>
      <w:r w:rsidRPr="001273DC">
        <w:rPr>
          <w:rFonts w:ascii="Times New Roman" w:hAnsi="Times New Roman" w:cs="Times New Roman"/>
          <w:sz w:val="24"/>
          <w:szCs w:val="24"/>
        </w:rPr>
        <w:t xml:space="preserve">Seaduse väljatöötamise käigus leidsid kaasatud osapooled, et riigipoolne rahastamine peab olema </w:t>
      </w:r>
      <w:r w:rsidR="00873D47" w:rsidRPr="001273DC">
        <w:rPr>
          <w:rFonts w:ascii="Times New Roman" w:hAnsi="Times New Roman" w:cs="Times New Roman"/>
          <w:sz w:val="24"/>
          <w:szCs w:val="24"/>
        </w:rPr>
        <w:t>võimaldatud</w:t>
      </w:r>
      <w:r w:rsidRPr="001273DC">
        <w:rPr>
          <w:rFonts w:ascii="Times New Roman" w:hAnsi="Times New Roman" w:cs="Times New Roman"/>
          <w:sz w:val="24"/>
          <w:szCs w:val="24"/>
        </w:rPr>
        <w:t xml:space="preserve"> kõikidele teadus- ja arendusasutustele, mis on vähemalt ühes teadus- ja arendustegevuse valdkonnas positiivselt evalveeritud. </w:t>
      </w:r>
      <w:r w:rsidR="00AD102A" w:rsidRPr="001273DC">
        <w:rPr>
          <w:rFonts w:ascii="Times New Roman" w:hAnsi="Times New Roman" w:cs="Times New Roman"/>
          <w:sz w:val="24"/>
          <w:szCs w:val="24"/>
        </w:rPr>
        <w:t>Töörühmadel ei olnud ü</w:t>
      </w:r>
      <w:r w:rsidRPr="001273DC">
        <w:rPr>
          <w:rFonts w:ascii="Times New Roman" w:hAnsi="Times New Roman" w:cs="Times New Roman"/>
          <w:sz w:val="24"/>
          <w:szCs w:val="24"/>
        </w:rPr>
        <w:t>ksmeelt selles osas, kas eraõiguslik</w:t>
      </w:r>
      <w:r w:rsidR="00074BE3">
        <w:rPr>
          <w:rFonts w:ascii="Times New Roman" w:hAnsi="Times New Roman" w:cs="Times New Roman"/>
          <w:sz w:val="24"/>
          <w:szCs w:val="24"/>
        </w:rPr>
        <w:t>ud</w:t>
      </w:r>
      <w:r w:rsidRPr="001273DC">
        <w:rPr>
          <w:rFonts w:ascii="Times New Roman" w:hAnsi="Times New Roman" w:cs="Times New Roman"/>
          <w:sz w:val="24"/>
          <w:szCs w:val="24"/>
        </w:rPr>
        <w:t xml:space="preserve"> ning avaliku sektori teadus- ja arendusasutused peaksid saama tegevustoetust samade kriteeriumite alusel. </w:t>
      </w:r>
      <w:r w:rsidR="00873D47" w:rsidRPr="001273DC">
        <w:rPr>
          <w:rFonts w:ascii="Times New Roman" w:hAnsi="Times New Roman" w:cs="Times New Roman"/>
          <w:sz w:val="24"/>
          <w:szCs w:val="24"/>
        </w:rPr>
        <w:t>Seetõttu pakuti</w:t>
      </w:r>
      <w:r w:rsidR="00AD102A" w:rsidRPr="001273DC">
        <w:rPr>
          <w:rFonts w:ascii="Times New Roman" w:hAnsi="Times New Roman" w:cs="Times New Roman"/>
          <w:sz w:val="24"/>
          <w:szCs w:val="24"/>
        </w:rPr>
        <w:t xml:space="preserve"> väljatöötamiskavatsuses välja kaks alternatiivi. Esimese alternatiivi kohaselt </w:t>
      </w:r>
      <w:r w:rsidR="00E33AB4" w:rsidRPr="001273DC">
        <w:rPr>
          <w:rFonts w:ascii="Times New Roman" w:hAnsi="Times New Roman" w:cs="Times New Roman"/>
          <w:sz w:val="24"/>
          <w:szCs w:val="24"/>
        </w:rPr>
        <w:t xml:space="preserve">eraldatakse tegevustoetust kõikidele positiivselt evalveeritud TA asutustele ühtedel alustel ning ühesuguste näitajate põhjal. Teise alternatiivi kohaselt eraõiguslikele TA-asutustele tegevustoetust ei eraldata, kuid neile eraldatakse sihttoetust selgelt defineeritud avaliku hüvega seotud ülesannete täitmiseks. </w:t>
      </w:r>
    </w:p>
    <w:p w14:paraId="222DE14D" w14:textId="66DAE86C" w:rsidR="006870E6" w:rsidRDefault="00ED3079" w:rsidP="00FD2F8D">
      <w:pPr>
        <w:jc w:val="both"/>
        <w:rPr>
          <w:rFonts w:ascii="Times New Roman" w:hAnsi="Times New Roman" w:cs="Times New Roman"/>
          <w:sz w:val="24"/>
          <w:szCs w:val="24"/>
        </w:rPr>
      </w:pPr>
      <w:r>
        <w:rPr>
          <w:rFonts w:ascii="Times New Roman" w:hAnsi="Times New Roman" w:cs="Times New Roman"/>
          <w:sz w:val="24"/>
          <w:szCs w:val="24"/>
        </w:rPr>
        <w:t xml:space="preserve">Seaduse ettevalmistamise käigus leiti, et </w:t>
      </w:r>
      <w:r w:rsidR="006870E6">
        <w:rPr>
          <w:rFonts w:ascii="Times New Roman" w:hAnsi="Times New Roman" w:cs="Times New Roman"/>
          <w:sz w:val="24"/>
          <w:szCs w:val="24"/>
        </w:rPr>
        <w:t xml:space="preserve"> eraõiguslike</w:t>
      </w:r>
      <w:r w:rsidR="009F194D">
        <w:rPr>
          <w:rFonts w:ascii="Times New Roman" w:hAnsi="Times New Roman" w:cs="Times New Roman"/>
          <w:sz w:val="24"/>
          <w:szCs w:val="24"/>
        </w:rPr>
        <w:t xml:space="preserve"> TA</w:t>
      </w:r>
      <w:r w:rsidR="006870E6">
        <w:rPr>
          <w:rFonts w:ascii="Times New Roman" w:hAnsi="Times New Roman" w:cs="Times New Roman"/>
          <w:sz w:val="24"/>
          <w:szCs w:val="24"/>
        </w:rPr>
        <w:t xml:space="preserve"> asutuste </w:t>
      </w:r>
      <w:r w:rsidR="00F159C6">
        <w:rPr>
          <w:rFonts w:ascii="Times New Roman" w:hAnsi="Times New Roman" w:cs="Times New Roman"/>
          <w:sz w:val="24"/>
          <w:szCs w:val="24"/>
        </w:rPr>
        <w:t>ettevõtluslepingutest saadava tulu</w:t>
      </w:r>
      <w:r w:rsidR="006870E6">
        <w:rPr>
          <w:rFonts w:ascii="Times New Roman" w:hAnsi="Times New Roman" w:cs="Times New Roman"/>
          <w:sz w:val="24"/>
          <w:szCs w:val="24"/>
        </w:rPr>
        <w:t xml:space="preserve"> võimendamine </w:t>
      </w:r>
      <w:r>
        <w:rPr>
          <w:rFonts w:ascii="Times New Roman" w:hAnsi="Times New Roman" w:cs="Times New Roman"/>
          <w:sz w:val="24"/>
          <w:szCs w:val="24"/>
        </w:rPr>
        <w:t xml:space="preserve">ei ole </w:t>
      </w:r>
      <w:r w:rsidR="006870E6">
        <w:rPr>
          <w:rFonts w:ascii="Times New Roman" w:hAnsi="Times New Roman" w:cs="Times New Roman"/>
          <w:sz w:val="24"/>
          <w:szCs w:val="24"/>
        </w:rPr>
        <w:t>nende asutuste riigipoolse toetamisega kooskõlas</w:t>
      </w:r>
      <w:r w:rsidR="009F194D">
        <w:rPr>
          <w:rFonts w:ascii="Times New Roman" w:hAnsi="Times New Roman" w:cs="Times New Roman"/>
          <w:sz w:val="24"/>
          <w:szCs w:val="24"/>
        </w:rPr>
        <w:t>.</w:t>
      </w:r>
      <w:r w:rsidR="006870E6">
        <w:rPr>
          <w:rFonts w:ascii="Times New Roman" w:hAnsi="Times New Roman" w:cs="Times New Roman"/>
          <w:sz w:val="24"/>
          <w:szCs w:val="24"/>
        </w:rPr>
        <w:t xml:space="preserve"> </w:t>
      </w:r>
      <w:r>
        <w:rPr>
          <w:rFonts w:ascii="Times New Roman" w:hAnsi="Times New Roman" w:cs="Times New Roman"/>
          <w:sz w:val="24"/>
          <w:szCs w:val="24"/>
        </w:rPr>
        <w:t xml:space="preserve">Arvestades positiivselt evalveeritud TA asutuste võrdse kohtlemise põhimõtet langes eelnõu väljatöötamise käigus valik esimese alternatiivi kasuks, kus kõigile positiivselt evalveeritud TA asutustele antakse tegevustoetust. </w:t>
      </w:r>
      <w:r w:rsidR="009F194D">
        <w:rPr>
          <w:rFonts w:ascii="Times New Roman" w:hAnsi="Times New Roman" w:cs="Times New Roman"/>
          <w:sz w:val="24"/>
          <w:szCs w:val="24"/>
        </w:rPr>
        <w:t>E</w:t>
      </w:r>
      <w:r w:rsidR="00F159C6">
        <w:rPr>
          <w:rFonts w:ascii="Times New Roman" w:hAnsi="Times New Roman" w:cs="Times New Roman"/>
          <w:sz w:val="24"/>
          <w:szCs w:val="24"/>
        </w:rPr>
        <w:t xml:space="preserve">raõiguslikele TA asutustele toetuse eraldamisel arvestatakse üksnes neid komponente, mis on käsitletavad </w:t>
      </w:r>
      <w:r w:rsidR="00187064">
        <w:rPr>
          <w:rFonts w:ascii="Times New Roman" w:hAnsi="Times New Roman" w:cs="Times New Roman"/>
          <w:sz w:val="24"/>
          <w:szCs w:val="24"/>
        </w:rPr>
        <w:t xml:space="preserve">teadus- ja arendustegevusest saadava </w:t>
      </w:r>
      <w:r w:rsidR="00F159C6">
        <w:rPr>
          <w:rFonts w:ascii="Times New Roman" w:hAnsi="Times New Roman" w:cs="Times New Roman"/>
          <w:sz w:val="24"/>
          <w:szCs w:val="24"/>
        </w:rPr>
        <w:t xml:space="preserve">avaliku hüvena – teadus- ja arendustegevuse tulemusena valminud publikatsioone, patente, TA toetuslepingutest </w:t>
      </w:r>
      <w:r w:rsidR="009F194D">
        <w:rPr>
          <w:rFonts w:ascii="Times New Roman" w:hAnsi="Times New Roman" w:cs="Times New Roman"/>
          <w:sz w:val="24"/>
          <w:szCs w:val="24"/>
        </w:rPr>
        <w:t xml:space="preserve">(mitte ettevõtluslepingutest) </w:t>
      </w:r>
      <w:r w:rsidR="00F159C6">
        <w:rPr>
          <w:rFonts w:ascii="Times New Roman" w:hAnsi="Times New Roman" w:cs="Times New Roman"/>
          <w:sz w:val="24"/>
          <w:szCs w:val="24"/>
        </w:rPr>
        <w:t>saadavat tulu</w:t>
      </w:r>
      <w:r>
        <w:rPr>
          <w:rFonts w:ascii="Times New Roman" w:hAnsi="Times New Roman" w:cs="Times New Roman"/>
          <w:sz w:val="24"/>
          <w:szCs w:val="24"/>
        </w:rPr>
        <w:t xml:space="preserve"> ning</w:t>
      </w:r>
      <w:r w:rsidR="00F159C6">
        <w:rPr>
          <w:rFonts w:ascii="Times New Roman" w:hAnsi="Times New Roman" w:cs="Times New Roman"/>
          <w:sz w:val="24"/>
          <w:szCs w:val="24"/>
        </w:rPr>
        <w:t>doktorantide juhendamist</w:t>
      </w:r>
      <w:r>
        <w:rPr>
          <w:rFonts w:ascii="Times New Roman" w:hAnsi="Times New Roman" w:cs="Times New Roman"/>
          <w:sz w:val="24"/>
          <w:szCs w:val="24"/>
        </w:rPr>
        <w:t xml:space="preserve"> nendes asutustes</w:t>
      </w:r>
      <w:r w:rsidR="00F159C6">
        <w:rPr>
          <w:rFonts w:ascii="Times New Roman" w:hAnsi="Times New Roman" w:cs="Times New Roman"/>
          <w:sz w:val="24"/>
          <w:szCs w:val="24"/>
        </w:rPr>
        <w:t xml:space="preserve">. </w:t>
      </w:r>
    </w:p>
    <w:p w14:paraId="503D9D59" w14:textId="5C05A89D" w:rsidR="009F194D" w:rsidRDefault="00187064" w:rsidP="00CA2157">
      <w:pPr>
        <w:jc w:val="both"/>
        <w:rPr>
          <w:rFonts w:ascii="Times New Roman" w:hAnsi="Times New Roman" w:cs="Times New Roman"/>
          <w:sz w:val="24"/>
          <w:szCs w:val="24"/>
        </w:rPr>
      </w:pPr>
      <w:r>
        <w:rPr>
          <w:rFonts w:ascii="Times New Roman" w:hAnsi="Times New Roman" w:cs="Times New Roman"/>
          <w:sz w:val="24"/>
          <w:szCs w:val="24"/>
        </w:rPr>
        <w:t>Tegevustoetuse baasosa arvutamisel</w:t>
      </w:r>
      <w:r w:rsidRPr="00187064">
        <w:rPr>
          <w:rFonts w:ascii="Times New Roman" w:hAnsi="Times New Roman" w:cs="Times New Roman"/>
          <w:sz w:val="24"/>
          <w:szCs w:val="24"/>
        </w:rPr>
        <w:t xml:space="preserve"> leitakse iga teadus- ja arendusasutuse osakaal, arvestades teadus- ja arendusasutusele tegevustoetuse määramise kalendriaastale eelneva kolme kalendriaasta jooksul eraldatud tegevustoetust ja samal perioodil teadus- ja arendusasutustele eraldatud tegevustoetuste kogumahtu.</w:t>
      </w:r>
      <w:r>
        <w:rPr>
          <w:rFonts w:ascii="Times New Roman" w:hAnsi="Times New Roman" w:cs="Times New Roman"/>
          <w:sz w:val="24"/>
          <w:szCs w:val="24"/>
        </w:rPr>
        <w:t xml:space="preserve"> Tegevustoetusele üleminekule eelnenud perioodi kohta võetakse arvesse asutustele eraldatud baasfinantseerimist. </w:t>
      </w:r>
      <w:r w:rsidR="00B31739">
        <w:rPr>
          <w:rFonts w:ascii="Times New Roman" w:hAnsi="Times New Roman" w:cs="Times New Roman"/>
          <w:sz w:val="24"/>
          <w:szCs w:val="24"/>
        </w:rPr>
        <w:t xml:space="preserve">Kui asutus ei ole varasemalt üldse baasfinantseerimist või tegevustoetust saanud, siis sellele asutusele esimese aasta eest </w:t>
      </w:r>
      <w:r w:rsidR="00486640">
        <w:rPr>
          <w:rFonts w:ascii="Times New Roman" w:hAnsi="Times New Roman" w:cs="Times New Roman"/>
          <w:sz w:val="24"/>
          <w:szCs w:val="24"/>
        </w:rPr>
        <w:t xml:space="preserve">ei arvestata </w:t>
      </w:r>
      <w:r w:rsidR="00B31739">
        <w:rPr>
          <w:rFonts w:ascii="Times New Roman" w:hAnsi="Times New Roman" w:cs="Times New Roman"/>
          <w:sz w:val="24"/>
          <w:szCs w:val="24"/>
        </w:rPr>
        <w:t>tegevustoetuse baasosa</w:t>
      </w:r>
      <w:r w:rsidR="009F194D">
        <w:rPr>
          <w:rFonts w:ascii="Times New Roman" w:hAnsi="Times New Roman" w:cs="Times New Roman"/>
          <w:sz w:val="24"/>
          <w:szCs w:val="24"/>
        </w:rPr>
        <w:t xml:space="preserve">, vaid </w:t>
      </w:r>
      <w:r w:rsidR="00B31739">
        <w:rPr>
          <w:rFonts w:ascii="Times New Roman" w:hAnsi="Times New Roman" w:cs="Times New Roman"/>
          <w:sz w:val="24"/>
          <w:szCs w:val="24"/>
        </w:rPr>
        <w:t xml:space="preserve">üksnes tulemusosa vastavalt </w:t>
      </w:r>
      <w:r w:rsidR="009F194D">
        <w:rPr>
          <w:rFonts w:ascii="Times New Roman" w:hAnsi="Times New Roman" w:cs="Times New Roman"/>
          <w:sz w:val="24"/>
          <w:szCs w:val="24"/>
        </w:rPr>
        <w:t xml:space="preserve">tegevustoetuse </w:t>
      </w:r>
      <w:r w:rsidR="00B31739">
        <w:rPr>
          <w:rFonts w:ascii="Times New Roman" w:hAnsi="Times New Roman" w:cs="Times New Roman"/>
          <w:sz w:val="24"/>
          <w:szCs w:val="24"/>
        </w:rPr>
        <w:t>määruses kehtestatud kriteeriumitele.</w:t>
      </w:r>
      <w:r w:rsidR="0005339F">
        <w:rPr>
          <w:rFonts w:ascii="Times New Roman" w:hAnsi="Times New Roman" w:cs="Times New Roman"/>
          <w:sz w:val="24"/>
          <w:szCs w:val="24"/>
        </w:rPr>
        <w:t xml:space="preserve"> </w:t>
      </w:r>
    </w:p>
    <w:p w14:paraId="58E83F11" w14:textId="13341606" w:rsidR="00BF7165" w:rsidRDefault="00BF7165" w:rsidP="00CA2157">
      <w:pPr>
        <w:jc w:val="both"/>
        <w:rPr>
          <w:rFonts w:ascii="Times New Roman" w:hAnsi="Times New Roman" w:cs="Times New Roman"/>
          <w:sz w:val="24"/>
          <w:szCs w:val="24"/>
        </w:rPr>
      </w:pPr>
      <w:r>
        <w:rPr>
          <w:rFonts w:ascii="Times New Roman" w:hAnsi="Times New Roman" w:cs="Times New Roman"/>
          <w:sz w:val="24"/>
          <w:szCs w:val="24"/>
        </w:rPr>
        <w:t xml:space="preserve">Tegevustoetus võimaldab teadus- ja arendusasutustel katta ka teadlaskarjääri mudeliga seotud kulud, kusjuures teadus- ja arendusasutuste autonoomiat ei piirata selles osas, kui suur osa tegevustoetusest peaks minema akadeemiliste töötajate töötasudeks. </w:t>
      </w:r>
    </w:p>
    <w:p w14:paraId="2BCE2916" w14:textId="47DE6892" w:rsidR="00A8671F" w:rsidRPr="001273DC" w:rsidRDefault="00A8671F" w:rsidP="00CA2157">
      <w:pPr>
        <w:jc w:val="both"/>
        <w:rPr>
          <w:rFonts w:ascii="Times New Roman" w:hAnsi="Times New Roman" w:cs="Times New Roman"/>
          <w:sz w:val="24"/>
          <w:szCs w:val="24"/>
        </w:rPr>
      </w:pPr>
      <w:r w:rsidRPr="001273DC">
        <w:rPr>
          <w:rFonts w:ascii="Times New Roman" w:hAnsi="Times New Roman" w:cs="Times New Roman"/>
          <w:sz w:val="24"/>
          <w:szCs w:val="24"/>
        </w:rPr>
        <w:t xml:space="preserve">Töörühmad ei olnud </w:t>
      </w:r>
      <w:r w:rsidR="00BF7165">
        <w:rPr>
          <w:rFonts w:ascii="Times New Roman" w:hAnsi="Times New Roman" w:cs="Times New Roman"/>
          <w:sz w:val="24"/>
          <w:szCs w:val="24"/>
        </w:rPr>
        <w:t xml:space="preserve">VTK ettevalmistamise protsessis </w:t>
      </w:r>
      <w:r w:rsidRPr="001273DC">
        <w:rPr>
          <w:rFonts w:ascii="Times New Roman" w:hAnsi="Times New Roman" w:cs="Times New Roman"/>
          <w:sz w:val="24"/>
          <w:szCs w:val="24"/>
        </w:rPr>
        <w:t xml:space="preserve">üksmeelel selles osas, kas tegevustoetuse tingimustes peaks sätestama, et iga avaliku sektori TA asutusega räägitakse eraldi läbi, kui suure osa tegevustoetusest peavad asutused minimaalselt eraldama akadeemiliste töötajate töötasudeks. Personalikulude osakaal baasfinantseerimisest on asutuste ja ka aastate lõikes olnud väga erinev, ulatudes 13-48% </w:t>
      </w:r>
      <w:r w:rsidR="00486640">
        <w:rPr>
          <w:rFonts w:ascii="Times New Roman" w:hAnsi="Times New Roman" w:cs="Times New Roman"/>
          <w:sz w:val="24"/>
          <w:szCs w:val="24"/>
        </w:rPr>
        <w:t xml:space="preserve">keskmiselt </w:t>
      </w:r>
      <w:r w:rsidRPr="001273DC">
        <w:rPr>
          <w:rFonts w:ascii="Times New Roman" w:hAnsi="Times New Roman" w:cs="Times New Roman"/>
          <w:sz w:val="24"/>
          <w:szCs w:val="24"/>
        </w:rPr>
        <w:t>aastate lõikes</w:t>
      </w:r>
      <w:r w:rsidR="00BF7165">
        <w:rPr>
          <w:rFonts w:ascii="Times New Roman" w:hAnsi="Times New Roman" w:cs="Times New Roman"/>
          <w:sz w:val="24"/>
          <w:szCs w:val="24"/>
        </w:rPr>
        <w:t xml:space="preserve"> (kõigi asutuste peale kokku)</w:t>
      </w:r>
      <w:r w:rsidRPr="001273DC">
        <w:rPr>
          <w:rFonts w:ascii="Times New Roman" w:hAnsi="Times New Roman" w:cs="Times New Roman"/>
          <w:sz w:val="24"/>
          <w:szCs w:val="24"/>
        </w:rPr>
        <w:t xml:space="preserve"> ja 13-94% asutuste lõikes (2014-2019). </w:t>
      </w:r>
      <w:r w:rsidR="00BF7165">
        <w:rPr>
          <w:rFonts w:ascii="Times New Roman" w:hAnsi="Times New Roman" w:cs="Times New Roman"/>
          <w:sz w:val="24"/>
          <w:szCs w:val="24"/>
        </w:rPr>
        <w:t xml:space="preserve">Töörühmades oli arutusel 2 alternatiivi. </w:t>
      </w:r>
      <w:r w:rsidRPr="001273DC">
        <w:rPr>
          <w:rFonts w:ascii="Times New Roman" w:hAnsi="Times New Roman" w:cs="Times New Roman"/>
          <w:sz w:val="24"/>
          <w:szCs w:val="24"/>
        </w:rPr>
        <w:t xml:space="preserve">Esimese alternatiivi kohaselt otsustavad asutused ise, kui suure osa tegevustoetusest teadlaste töötasudeks määravad. Teise alternatiivi kohaselt sätestatakse seaduses või selle alamaktides, et iga avaliku sektori TA asutusega räägitakse eraldi läbi, kui suure osa tegevustoetusest peavad asutused minimaalselt eraldama akadeemiliste töötajate töötasudeks. Erasektori töösuhetesse riik ei sekku. </w:t>
      </w:r>
      <w:r w:rsidR="00082DCE" w:rsidRPr="001273DC">
        <w:rPr>
          <w:rFonts w:ascii="Times New Roman" w:hAnsi="Times New Roman" w:cs="Times New Roman"/>
          <w:sz w:val="24"/>
          <w:szCs w:val="24"/>
        </w:rPr>
        <w:t>Teadlaste töötasudeks minev kindel osa tegevustoetusest</w:t>
      </w:r>
      <w:r w:rsidRPr="001273DC">
        <w:rPr>
          <w:rFonts w:ascii="Times New Roman" w:hAnsi="Times New Roman" w:cs="Times New Roman"/>
          <w:sz w:val="24"/>
          <w:szCs w:val="24"/>
        </w:rPr>
        <w:t xml:space="preserve"> võimaldaks teadlastel saavutada suurema kindlustunde töökoha stabiilsuse osas, samuti võimaldaks see</w:t>
      </w:r>
      <w:r w:rsidR="00082DCE" w:rsidRPr="001273DC">
        <w:rPr>
          <w:rFonts w:ascii="Times New Roman" w:hAnsi="Times New Roman" w:cs="Times New Roman"/>
          <w:sz w:val="24"/>
          <w:szCs w:val="24"/>
        </w:rPr>
        <w:t xml:space="preserve"> asutusel üles ehitada teadlase karjäärimudeli ning rahastada teadlaste püsitöökohti. </w:t>
      </w:r>
      <w:r w:rsidR="00BF7165">
        <w:rPr>
          <w:rFonts w:ascii="Times New Roman" w:hAnsi="Times New Roman" w:cs="Times New Roman"/>
          <w:sz w:val="24"/>
          <w:szCs w:val="24"/>
        </w:rPr>
        <w:t>Valik langes esimese alternatiivi kasuks, mis on kooskõlas protsessi algul sõnastatud põhimõtetega, mille kohaselt teadus- ja arendusasutuste autonoomiat ei vähendata.</w:t>
      </w:r>
    </w:p>
    <w:p w14:paraId="07C4E6F3" w14:textId="656C24AD" w:rsidR="00A3678C" w:rsidRPr="001273DC" w:rsidRDefault="007C0999" w:rsidP="00CA215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677EF9" w:rsidRPr="001273DC">
        <w:rPr>
          <w:rFonts w:ascii="Times New Roman" w:hAnsi="Times New Roman" w:cs="Times New Roman"/>
          <w:b/>
          <w:bCs/>
          <w:sz w:val="24"/>
          <w:szCs w:val="24"/>
        </w:rPr>
        <w:t>2</w:t>
      </w:r>
      <w:r w:rsidR="00677EF9">
        <w:rPr>
          <w:rFonts w:ascii="Times New Roman" w:hAnsi="Times New Roman" w:cs="Times New Roman"/>
          <w:b/>
          <w:bCs/>
          <w:sz w:val="24"/>
          <w:szCs w:val="24"/>
        </w:rPr>
        <w:t>0</w:t>
      </w:r>
      <w:r w:rsidR="00677EF9" w:rsidRPr="001273DC">
        <w:rPr>
          <w:rFonts w:ascii="Times New Roman" w:hAnsi="Times New Roman" w:cs="Times New Roman"/>
          <w:sz w:val="24"/>
          <w:szCs w:val="24"/>
        </w:rPr>
        <w:t xml:space="preserve"> </w:t>
      </w:r>
      <w:r w:rsidRPr="001273DC">
        <w:rPr>
          <w:rFonts w:ascii="Times New Roman" w:hAnsi="Times New Roman" w:cs="Times New Roman"/>
          <w:sz w:val="24"/>
          <w:szCs w:val="24"/>
        </w:rPr>
        <w:t>– seadus defineerib uurimistoetuse kui konkurentsipõhise toetuse teadus- ja arendustegevuse projekti läbiviimiseks, viidates sealjuures teadlase poolt tulevale algatusele</w:t>
      </w:r>
      <w:r w:rsidR="00121F84">
        <w:rPr>
          <w:rFonts w:ascii="Times New Roman" w:hAnsi="Times New Roman" w:cs="Times New Roman"/>
          <w:sz w:val="24"/>
          <w:szCs w:val="24"/>
        </w:rPr>
        <w:t xml:space="preserve"> (nö alt-üles algatus)</w:t>
      </w:r>
      <w:r w:rsidRPr="001273DC">
        <w:rPr>
          <w:rFonts w:ascii="Times New Roman" w:hAnsi="Times New Roman" w:cs="Times New Roman"/>
          <w:sz w:val="24"/>
          <w:szCs w:val="24"/>
        </w:rPr>
        <w:t xml:space="preserve">. Uurimistoetus on mõeldud kõrgetasemelise teadus- ja arendusprojekti läbiviimiseks, kuid ka uuenduslikes uurimissuundades tehtava teadus- ja arendustöö rahastamiseks. Uurimistoetuse konkursid on avalikud ning nende läbiviimise tingimused ja korra kinnitab </w:t>
      </w:r>
      <w:r w:rsidR="00E21161" w:rsidRPr="001273DC">
        <w:rPr>
          <w:rFonts w:ascii="Times New Roman" w:hAnsi="Times New Roman" w:cs="Times New Roman"/>
          <w:sz w:val="24"/>
          <w:szCs w:val="24"/>
        </w:rPr>
        <w:t xml:space="preserve">vastava valdkonna minister. </w:t>
      </w:r>
    </w:p>
    <w:p w14:paraId="579BD068" w14:textId="7E29593A" w:rsidR="00E21161" w:rsidRPr="001273DC" w:rsidRDefault="00E21161" w:rsidP="00CA2157">
      <w:pPr>
        <w:jc w:val="both"/>
        <w:rPr>
          <w:rFonts w:ascii="Times New Roman" w:hAnsi="Times New Roman" w:cs="Times New Roman"/>
          <w:sz w:val="24"/>
          <w:szCs w:val="24"/>
        </w:rPr>
      </w:pPr>
      <w:r w:rsidRPr="001273DC">
        <w:rPr>
          <w:rFonts w:ascii="Times New Roman" w:hAnsi="Times New Roman" w:cs="Times New Roman"/>
          <w:sz w:val="24"/>
          <w:szCs w:val="24"/>
        </w:rPr>
        <w:t>Uurimistoetuste sihtgrupiks on evalveeritud teadusasutustes töötavad teadlased ning uurimisrühmad. Instrumentide hulka kuuluvad konkurentsipõhised uurimistoetused (stardigrant, rühmagrant, arendusgrant), samuti teaduse tippkeskused</w:t>
      </w:r>
      <w:r w:rsidR="008F0251">
        <w:rPr>
          <w:rFonts w:ascii="Times New Roman" w:hAnsi="Times New Roman" w:cs="Times New Roman"/>
          <w:sz w:val="24"/>
          <w:szCs w:val="24"/>
        </w:rPr>
        <w:t xml:space="preserve"> ning teised konkurentsipõhised rahastusinstrumendid</w:t>
      </w:r>
      <w:r w:rsidRPr="001273DC">
        <w:rPr>
          <w:rFonts w:ascii="Times New Roman" w:hAnsi="Times New Roman" w:cs="Times New Roman"/>
          <w:sz w:val="24"/>
          <w:szCs w:val="24"/>
        </w:rPr>
        <w:t xml:space="preserve">. Rahastatavate kulude hulka kuuluvad uurimisprojektide täitjate töötasu, samuti </w:t>
      </w:r>
      <w:r w:rsidR="008F0251">
        <w:rPr>
          <w:rFonts w:ascii="Times New Roman" w:hAnsi="Times New Roman" w:cs="Times New Roman"/>
          <w:sz w:val="24"/>
          <w:szCs w:val="24"/>
        </w:rPr>
        <w:t xml:space="preserve">uurimisprojektiga seotud </w:t>
      </w:r>
      <w:r w:rsidRPr="001273DC">
        <w:rPr>
          <w:rFonts w:ascii="Times New Roman" w:hAnsi="Times New Roman" w:cs="Times New Roman"/>
          <w:sz w:val="24"/>
          <w:szCs w:val="24"/>
        </w:rPr>
        <w:t>koolitus- ja lähetuskulud, uurimisprojekti elluviimiseks vajalikud materjalid ja seadmed, asutuse üldkululõiv, samuti avaldamistasud</w:t>
      </w:r>
      <w:r w:rsidR="008F0251">
        <w:rPr>
          <w:rFonts w:ascii="Times New Roman" w:hAnsi="Times New Roman" w:cs="Times New Roman"/>
          <w:sz w:val="24"/>
          <w:szCs w:val="24"/>
        </w:rPr>
        <w:t xml:space="preserve"> ja erandkorras ka riigieelarvelist toetust saavad doktorant-nooremteadurid</w:t>
      </w:r>
      <w:r w:rsidRPr="001273DC">
        <w:rPr>
          <w:rFonts w:ascii="Times New Roman" w:hAnsi="Times New Roman" w:cs="Times New Roman"/>
          <w:sz w:val="24"/>
          <w:szCs w:val="24"/>
        </w:rPr>
        <w:t xml:space="preserve">. </w:t>
      </w:r>
    </w:p>
    <w:p w14:paraId="5CADAAE9" w14:textId="3720CC45" w:rsidR="00E21161" w:rsidRPr="001273DC" w:rsidRDefault="00E21161" w:rsidP="00CA2157">
      <w:pPr>
        <w:jc w:val="both"/>
        <w:rPr>
          <w:rFonts w:ascii="Times New Roman" w:hAnsi="Times New Roman" w:cs="Times New Roman"/>
          <w:sz w:val="24"/>
          <w:szCs w:val="24"/>
        </w:rPr>
      </w:pPr>
      <w:r w:rsidRPr="001273DC">
        <w:rPr>
          <w:rFonts w:ascii="Times New Roman" w:hAnsi="Times New Roman" w:cs="Times New Roman"/>
          <w:sz w:val="24"/>
          <w:szCs w:val="24"/>
        </w:rPr>
        <w:t>Haridus- ja Teadusministeeriumi haldusalas korraldab uurimisprojektide rahastamist</w:t>
      </w:r>
      <w:r w:rsidR="00FD2F8D">
        <w:rPr>
          <w:rFonts w:ascii="Times New Roman" w:hAnsi="Times New Roman" w:cs="Times New Roman"/>
          <w:sz w:val="24"/>
          <w:szCs w:val="24"/>
        </w:rPr>
        <w:t xml:space="preserve"> ja uurimistoetuste eraldamist</w:t>
      </w:r>
      <w:r w:rsidRPr="001273DC">
        <w:rPr>
          <w:rFonts w:ascii="Times New Roman" w:hAnsi="Times New Roman" w:cs="Times New Roman"/>
          <w:sz w:val="24"/>
          <w:szCs w:val="24"/>
        </w:rPr>
        <w:t xml:space="preserve"> Eesti Teadusagentuur, kes kaasab oma tegevusse pädevaid eksperte ning on rahastamisotsuste tegemisel sõltumatu. Uurimistoetuste taotlusi hindab teadus- ja arendustegevuse eri valdkondade tunnustatud teadlastest koosnev hindamisnõukogu.</w:t>
      </w:r>
    </w:p>
    <w:p w14:paraId="7820C4F1" w14:textId="5383BCB0" w:rsidR="00E21161" w:rsidRDefault="00E21161" w:rsidP="00CA215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677EF9" w:rsidRPr="001273DC">
        <w:rPr>
          <w:rFonts w:ascii="Times New Roman" w:hAnsi="Times New Roman" w:cs="Times New Roman"/>
          <w:b/>
          <w:bCs/>
          <w:sz w:val="24"/>
          <w:szCs w:val="24"/>
        </w:rPr>
        <w:t>2</w:t>
      </w:r>
      <w:r w:rsidR="00677EF9">
        <w:rPr>
          <w:rFonts w:ascii="Times New Roman" w:hAnsi="Times New Roman" w:cs="Times New Roman"/>
          <w:b/>
          <w:bCs/>
          <w:sz w:val="24"/>
          <w:szCs w:val="24"/>
        </w:rPr>
        <w:t>1</w:t>
      </w:r>
      <w:r w:rsidR="00677EF9" w:rsidRPr="001273DC">
        <w:rPr>
          <w:rFonts w:ascii="Times New Roman" w:hAnsi="Times New Roman" w:cs="Times New Roman"/>
          <w:sz w:val="24"/>
          <w:szCs w:val="24"/>
        </w:rPr>
        <w:t xml:space="preserve"> </w:t>
      </w:r>
      <w:r w:rsidRPr="001273DC">
        <w:rPr>
          <w:rFonts w:ascii="Times New Roman" w:hAnsi="Times New Roman" w:cs="Times New Roman"/>
          <w:sz w:val="24"/>
          <w:szCs w:val="24"/>
        </w:rPr>
        <w:t xml:space="preserve">- </w:t>
      </w:r>
      <w:r w:rsidR="003D62E5" w:rsidRPr="001273DC">
        <w:rPr>
          <w:rFonts w:ascii="Times New Roman" w:hAnsi="Times New Roman" w:cs="Times New Roman"/>
          <w:sz w:val="24"/>
          <w:szCs w:val="24"/>
        </w:rPr>
        <w:t xml:space="preserve">sihttoetuste eesmärgiks on ühiskonna, sh ettevõtluse, nõudlusest tuleneva TA vajaduste rahuldamine. Tegemist on nn ülalt-alla rahastamisega, kus nõudlus TA järele tekib tellimusena teadlastele ja uurimisrühmadele väljastpoolt, kas ettevõtlussektorist või avalikust sektorist. Sihttoetusena jagatakse näiteks ministeeriumite TA meetmete vahendeid, samuti kuuluvad nende alla temaatilised TA programmid (võrdluseks nt RESTA, IT akadeemia teadusmeede) ja sihtgrandid. Rahastatavate kulude hulka kuuluvad uurimisprojektide täitjate töötasu, samuti koolitus- ja lähetuskulud, uurimisprojekti elluviimiseks vajalikud materjalid ja seadmed, asutuse üldkululõiv, samuti avaldamistasud. Rahastamistingimused on spetsiifilised igale sihttoetuse meetmetele tulenevalt meetme eesmärgist, kuid taotlemine toimuks reeglina </w:t>
      </w:r>
      <w:r w:rsidR="0094331C">
        <w:rPr>
          <w:rFonts w:ascii="Times New Roman" w:hAnsi="Times New Roman" w:cs="Times New Roman"/>
          <w:sz w:val="24"/>
          <w:szCs w:val="24"/>
        </w:rPr>
        <w:t>Eesti Teadusinfosüsteemi kaudu</w:t>
      </w:r>
      <w:r w:rsidR="003D62E5" w:rsidRPr="001273DC">
        <w:rPr>
          <w:rFonts w:ascii="Times New Roman" w:hAnsi="Times New Roman" w:cs="Times New Roman"/>
          <w:sz w:val="24"/>
          <w:szCs w:val="24"/>
        </w:rPr>
        <w:t xml:space="preserve">. </w:t>
      </w:r>
      <w:r w:rsidR="0094331C">
        <w:rPr>
          <w:rFonts w:ascii="Times New Roman" w:hAnsi="Times New Roman" w:cs="Times New Roman"/>
          <w:sz w:val="24"/>
          <w:szCs w:val="24"/>
        </w:rPr>
        <w:t>Teadus- ja arendusprojektide</w:t>
      </w:r>
      <w:r w:rsidR="003D62E5" w:rsidRPr="001273DC">
        <w:rPr>
          <w:rFonts w:ascii="Times New Roman" w:hAnsi="Times New Roman" w:cs="Times New Roman"/>
          <w:sz w:val="24"/>
          <w:szCs w:val="24"/>
        </w:rPr>
        <w:t xml:space="preserve"> menetlemise</w:t>
      </w:r>
      <w:r w:rsidR="0094331C">
        <w:rPr>
          <w:rFonts w:ascii="Times New Roman" w:hAnsi="Times New Roman" w:cs="Times New Roman"/>
          <w:sz w:val="24"/>
          <w:szCs w:val="24"/>
        </w:rPr>
        <w:t xml:space="preserve"> ja hindamise</w:t>
      </w:r>
      <w:r w:rsidR="003D62E5" w:rsidRPr="001273DC">
        <w:rPr>
          <w:rFonts w:ascii="Times New Roman" w:hAnsi="Times New Roman" w:cs="Times New Roman"/>
          <w:sz w:val="24"/>
          <w:szCs w:val="24"/>
        </w:rPr>
        <w:t xml:space="preserve"> kompetentsi</w:t>
      </w:r>
      <w:r w:rsidR="0094331C">
        <w:rPr>
          <w:rFonts w:ascii="Times New Roman" w:hAnsi="Times New Roman" w:cs="Times New Roman"/>
          <w:sz w:val="24"/>
          <w:szCs w:val="24"/>
        </w:rPr>
        <w:t xml:space="preserve"> tagab valdkonna eest vastutav ministeerium, kaasates vajadusel Eesti Teadusagentuuri kui teadus- ja arendustegevuse toetamise kompetentsikeskuse</w:t>
      </w:r>
      <w:r w:rsidR="003D62E5" w:rsidRPr="001273DC">
        <w:rPr>
          <w:rFonts w:ascii="Times New Roman" w:hAnsi="Times New Roman" w:cs="Times New Roman"/>
          <w:sz w:val="24"/>
          <w:szCs w:val="24"/>
        </w:rPr>
        <w:t xml:space="preserve">.   </w:t>
      </w:r>
    </w:p>
    <w:p w14:paraId="420AAF90" w14:textId="64147788" w:rsidR="003D62E5" w:rsidRPr="001273DC" w:rsidRDefault="003D62E5" w:rsidP="00CA215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677EF9" w:rsidRPr="001273DC">
        <w:rPr>
          <w:rFonts w:ascii="Times New Roman" w:hAnsi="Times New Roman" w:cs="Times New Roman"/>
          <w:b/>
          <w:bCs/>
          <w:sz w:val="24"/>
          <w:szCs w:val="24"/>
        </w:rPr>
        <w:t>2</w:t>
      </w:r>
      <w:r w:rsidR="00677EF9">
        <w:rPr>
          <w:rFonts w:ascii="Times New Roman" w:hAnsi="Times New Roman" w:cs="Times New Roman"/>
          <w:b/>
          <w:bCs/>
          <w:sz w:val="24"/>
          <w:szCs w:val="24"/>
        </w:rPr>
        <w:t>2</w:t>
      </w:r>
      <w:r w:rsidR="00677EF9" w:rsidRPr="001273DC">
        <w:rPr>
          <w:rFonts w:ascii="Times New Roman" w:hAnsi="Times New Roman" w:cs="Times New Roman"/>
          <w:sz w:val="24"/>
          <w:szCs w:val="24"/>
        </w:rPr>
        <w:t xml:space="preserve"> </w:t>
      </w:r>
      <w:r w:rsidRPr="001273DC">
        <w:rPr>
          <w:rFonts w:ascii="Times New Roman" w:hAnsi="Times New Roman" w:cs="Times New Roman"/>
          <w:sz w:val="24"/>
          <w:szCs w:val="24"/>
        </w:rPr>
        <w:t xml:space="preserve">- süsteemitoetus on mõeldud teadussüsteemi toimimiseks vajaliku institutsionaalse ja tehnilise toetusena. Süsteemitoetus hõlmab lisaks TA asutustele mitmeid </w:t>
      </w:r>
      <w:r w:rsidR="0094331C">
        <w:rPr>
          <w:rFonts w:ascii="Times New Roman" w:hAnsi="Times New Roman" w:cs="Times New Roman"/>
          <w:sz w:val="24"/>
          <w:szCs w:val="24"/>
        </w:rPr>
        <w:t xml:space="preserve">teisi </w:t>
      </w:r>
      <w:r w:rsidRPr="001273DC">
        <w:rPr>
          <w:rFonts w:ascii="Times New Roman" w:hAnsi="Times New Roman" w:cs="Times New Roman"/>
          <w:sz w:val="24"/>
          <w:szCs w:val="24"/>
        </w:rPr>
        <w:t xml:space="preserve">TAI süsteemi osapooli, näiteks Eesti Teadusagentuur ja Eesti Teaduste </w:t>
      </w:r>
      <w:r w:rsidR="0094331C">
        <w:rPr>
          <w:rFonts w:ascii="Times New Roman" w:hAnsi="Times New Roman" w:cs="Times New Roman"/>
          <w:sz w:val="24"/>
          <w:szCs w:val="24"/>
        </w:rPr>
        <w:t>A</w:t>
      </w:r>
      <w:r w:rsidRPr="001273DC">
        <w:rPr>
          <w:rFonts w:ascii="Times New Roman" w:hAnsi="Times New Roman" w:cs="Times New Roman"/>
          <w:sz w:val="24"/>
          <w:szCs w:val="24"/>
        </w:rPr>
        <w:t>kadeemia. Rahastamis</w:t>
      </w:r>
      <w:r w:rsidR="0094331C">
        <w:rPr>
          <w:rFonts w:ascii="Times New Roman" w:hAnsi="Times New Roman" w:cs="Times New Roman"/>
          <w:sz w:val="24"/>
          <w:szCs w:val="24"/>
        </w:rPr>
        <w:t>instrumentide</w:t>
      </w:r>
      <w:r w:rsidRPr="001273DC">
        <w:rPr>
          <w:rFonts w:ascii="Times New Roman" w:hAnsi="Times New Roman" w:cs="Times New Roman"/>
          <w:sz w:val="24"/>
          <w:szCs w:val="24"/>
        </w:rPr>
        <w:t xml:space="preserve"> hulka kuuluvad riiklik teekaardi investeeringutoetus ja tuumiktaristu toetus, rahvusvahelistes teadustaristutes ja koostööprogrammides (nt partnerlused, missioonid)</w:t>
      </w:r>
      <w:r w:rsidR="0094331C">
        <w:rPr>
          <w:rFonts w:ascii="Times New Roman" w:hAnsi="Times New Roman" w:cs="Times New Roman"/>
          <w:sz w:val="24"/>
          <w:szCs w:val="24"/>
        </w:rPr>
        <w:t xml:space="preserve"> osalemise toetamine</w:t>
      </w:r>
      <w:r w:rsidRPr="001273DC">
        <w:rPr>
          <w:rFonts w:ascii="Times New Roman" w:hAnsi="Times New Roman" w:cs="Times New Roman"/>
          <w:sz w:val="24"/>
          <w:szCs w:val="24"/>
        </w:rPr>
        <w:t xml:space="preserve">, ühislaborite arendus (PPP skeemid), ETAG ja ETA tegevustoetus, ETISe arendus, teaduspreemiad, teadusraamatukogud, ligipääs teadusandmebaasidele, teaduskollektsioonid, teadlase personaalse arenguga seotud mobiilsustoetused, aga ka TAI poliitika seire. Rahastatakse kulusid tulenevalt </w:t>
      </w:r>
      <w:r w:rsidR="0094331C">
        <w:rPr>
          <w:rFonts w:ascii="Times New Roman" w:hAnsi="Times New Roman" w:cs="Times New Roman"/>
          <w:sz w:val="24"/>
          <w:szCs w:val="24"/>
        </w:rPr>
        <w:t xml:space="preserve">instrumendi </w:t>
      </w:r>
      <w:r w:rsidRPr="001273DC">
        <w:rPr>
          <w:rFonts w:ascii="Times New Roman" w:hAnsi="Times New Roman" w:cs="Times New Roman"/>
          <w:sz w:val="24"/>
          <w:szCs w:val="24"/>
        </w:rPr>
        <w:t>eesmärgist.</w:t>
      </w:r>
      <w:r w:rsidR="00C36673">
        <w:rPr>
          <w:rFonts w:ascii="Times New Roman" w:hAnsi="Times New Roman" w:cs="Times New Roman"/>
          <w:sz w:val="24"/>
          <w:szCs w:val="24"/>
        </w:rPr>
        <w:t xml:space="preserve"> Süsteemitoetuse eraldamise tingimused kinnitatakse valdkonna eest vastutava ministri poolt käskkirjaga.</w:t>
      </w:r>
    </w:p>
    <w:p w14:paraId="35B504FC" w14:textId="67157407" w:rsidR="00725057" w:rsidRPr="001273DC" w:rsidRDefault="003D62E5" w:rsidP="00CA215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677EF9" w:rsidRPr="001273DC">
        <w:rPr>
          <w:rFonts w:ascii="Times New Roman" w:hAnsi="Times New Roman" w:cs="Times New Roman"/>
          <w:b/>
          <w:bCs/>
          <w:sz w:val="24"/>
          <w:szCs w:val="24"/>
        </w:rPr>
        <w:t>2</w:t>
      </w:r>
      <w:r w:rsidR="00677EF9">
        <w:rPr>
          <w:rFonts w:ascii="Times New Roman" w:hAnsi="Times New Roman" w:cs="Times New Roman"/>
          <w:b/>
          <w:bCs/>
          <w:sz w:val="24"/>
          <w:szCs w:val="24"/>
        </w:rPr>
        <w:t>3</w:t>
      </w:r>
      <w:r w:rsidR="00677EF9" w:rsidRPr="001273DC">
        <w:rPr>
          <w:rFonts w:ascii="Times New Roman" w:hAnsi="Times New Roman" w:cs="Times New Roman"/>
          <w:sz w:val="24"/>
          <w:szCs w:val="24"/>
        </w:rPr>
        <w:t xml:space="preserve"> </w:t>
      </w:r>
      <w:r w:rsidRPr="001273DC">
        <w:rPr>
          <w:rFonts w:ascii="Times New Roman" w:hAnsi="Times New Roman" w:cs="Times New Roman"/>
          <w:sz w:val="24"/>
          <w:szCs w:val="24"/>
        </w:rPr>
        <w:t xml:space="preserve">– paragrahvis sätestatakse </w:t>
      </w:r>
      <w:r w:rsidR="00C36673">
        <w:rPr>
          <w:rFonts w:ascii="Times New Roman" w:hAnsi="Times New Roman" w:cs="Times New Roman"/>
          <w:sz w:val="24"/>
          <w:szCs w:val="24"/>
        </w:rPr>
        <w:t>tegevustoetuse, sihttoetuse ja süsteemi</w:t>
      </w:r>
      <w:r w:rsidRPr="001273DC">
        <w:rPr>
          <w:rFonts w:ascii="Times New Roman" w:hAnsi="Times New Roman" w:cs="Times New Roman"/>
          <w:sz w:val="24"/>
          <w:szCs w:val="24"/>
        </w:rPr>
        <w:t>toetuste eraldamise viisid lähtuvalt sellest, millise asutusega on tegu. Avalik-õiguslike juriidiliste isikutega sõlmitakse kolmeks kuni viieks aastaks haldusleping, mille raames sõlmitakse igal kalendriaastal rahastamise kokkulepe. Halduslepingu sõlmimisele eelnevad läbirääkimised, mille käigus täpsustatakse oodatavad tulemused.</w:t>
      </w:r>
      <w:r w:rsidR="00725057" w:rsidRPr="001273DC">
        <w:rPr>
          <w:rFonts w:ascii="Times New Roman" w:hAnsi="Times New Roman" w:cs="Times New Roman"/>
          <w:sz w:val="24"/>
          <w:szCs w:val="24"/>
        </w:rPr>
        <w:t xml:space="preserve"> Riigi teadus- ja arendusasutustele eraldatakse toetus käskkirjaga ning eraõigusliku juriidilise isikuna tegutseva teadus- ja arendusasutusega sõlmitakse vastav leping.</w:t>
      </w:r>
    </w:p>
    <w:p w14:paraId="79EB4E06" w14:textId="211AFB25" w:rsidR="00725057" w:rsidRDefault="00725057" w:rsidP="00CA2157">
      <w:pPr>
        <w:jc w:val="both"/>
        <w:rPr>
          <w:rFonts w:ascii="Times New Roman" w:hAnsi="Times New Roman" w:cs="Times New Roman"/>
          <w:sz w:val="24"/>
          <w:szCs w:val="24"/>
        </w:rPr>
      </w:pPr>
      <w:r w:rsidRPr="001273DC">
        <w:rPr>
          <w:rFonts w:ascii="Times New Roman" w:hAnsi="Times New Roman" w:cs="Times New Roman"/>
          <w:b/>
          <w:bCs/>
          <w:sz w:val="24"/>
          <w:szCs w:val="24"/>
        </w:rPr>
        <w:t xml:space="preserve">Eelnõu § </w:t>
      </w:r>
      <w:r w:rsidR="00677EF9" w:rsidRPr="001273DC">
        <w:rPr>
          <w:rFonts w:ascii="Times New Roman" w:hAnsi="Times New Roman" w:cs="Times New Roman"/>
          <w:b/>
          <w:bCs/>
          <w:sz w:val="24"/>
          <w:szCs w:val="24"/>
        </w:rPr>
        <w:t>2</w:t>
      </w:r>
      <w:r w:rsidR="00677EF9">
        <w:rPr>
          <w:rFonts w:ascii="Times New Roman" w:hAnsi="Times New Roman" w:cs="Times New Roman"/>
          <w:b/>
          <w:bCs/>
          <w:sz w:val="24"/>
          <w:szCs w:val="24"/>
        </w:rPr>
        <w:t>4</w:t>
      </w:r>
      <w:r w:rsidR="00677EF9" w:rsidRPr="001273DC">
        <w:rPr>
          <w:rFonts w:ascii="Times New Roman" w:hAnsi="Times New Roman" w:cs="Times New Roman"/>
          <w:sz w:val="24"/>
          <w:szCs w:val="24"/>
        </w:rPr>
        <w:t xml:space="preserve"> </w:t>
      </w:r>
      <w:r w:rsidRPr="001273DC">
        <w:rPr>
          <w:rFonts w:ascii="Times New Roman" w:hAnsi="Times New Roman" w:cs="Times New Roman"/>
          <w:sz w:val="24"/>
          <w:szCs w:val="24"/>
        </w:rPr>
        <w:t xml:space="preserve">-  innovatsiooni finantseerimise tingimused ja kord sätestatakse </w:t>
      </w:r>
      <w:r w:rsidR="003542B3">
        <w:rPr>
          <w:rFonts w:ascii="Times New Roman" w:hAnsi="Times New Roman" w:cs="Times New Roman"/>
          <w:sz w:val="24"/>
          <w:szCs w:val="24"/>
        </w:rPr>
        <w:t xml:space="preserve">valdkonna eest vastutava ministeeriumi poolt </w:t>
      </w:r>
      <w:r w:rsidRPr="001273DC">
        <w:rPr>
          <w:rFonts w:ascii="Times New Roman" w:hAnsi="Times New Roman" w:cs="Times New Roman"/>
          <w:sz w:val="24"/>
          <w:szCs w:val="24"/>
        </w:rPr>
        <w:t xml:space="preserve">konkreetsete </w:t>
      </w:r>
      <w:r w:rsidR="00C36673">
        <w:rPr>
          <w:rFonts w:ascii="Times New Roman" w:hAnsi="Times New Roman" w:cs="Times New Roman"/>
          <w:sz w:val="24"/>
          <w:szCs w:val="24"/>
        </w:rPr>
        <w:t>rahastamisinstrumentide</w:t>
      </w:r>
      <w:r w:rsidRPr="001273DC">
        <w:rPr>
          <w:rFonts w:ascii="Times New Roman" w:hAnsi="Times New Roman" w:cs="Times New Roman"/>
          <w:sz w:val="24"/>
          <w:szCs w:val="24"/>
        </w:rPr>
        <w:t xml:space="preserve"> tingimustes.</w:t>
      </w:r>
      <w:r w:rsidR="00C02B39" w:rsidRPr="001273DC">
        <w:rPr>
          <w:rFonts w:ascii="Times New Roman" w:hAnsi="Times New Roman" w:cs="Times New Roman"/>
          <w:sz w:val="24"/>
          <w:szCs w:val="24"/>
        </w:rPr>
        <w:t xml:space="preserve"> </w:t>
      </w:r>
    </w:p>
    <w:p w14:paraId="19DA0B31" w14:textId="78150457" w:rsidR="00677EF9" w:rsidRDefault="00677EF9" w:rsidP="00CA2157">
      <w:pPr>
        <w:jc w:val="both"/>
        <w:rPr>
          <w:rFonts w:ascii="Times New Roman" w:hAnsi="Times New Roman" w:cs="Times New Roman"/>
          <w:sz w:val="24"/>
          <w:szCs w:val="24"/>
        </w:rPr>
      </w:pPr>
      <w:r w:rsidRPr="00677EF9">
        <w:rPr>
          <w:rFonts w:ascii="Times New Roman" w:hAnsi="Times New Roman" w:cs="Times New Roman"/>
          <w:b/>
          <w:bCs/>
          <w:sz w:val="24"/>
          <w:szCs w:val="24"/>
        </w:rPr>
        <w:t>Eelnõu § 25</w:t>
      </w:r>
      <w:r>
        <w:rPr>
          <w:rFonts w:ascii="Times New Roman" w:hAnsi="Times New Roman" w:cs="Times New Roman"/>
          <w:sz w:val="24"/>
          <w:szCs w:val="24"/>
        </w:rPr>
        <w:t xml:space="preserve"> sätestatakse järelevalve teadus- ja arendusasutuste üle, sealhulgas haldusjärelevalve teostaja õigused.</w:t>
      </w:r>
    </w:p>
    <w:p w14:paraId="5954835A" w14:textId="77777777" w:rsidR="00677EF9" w:rsidRPr="001273DC" w:rsidRDefault="00677EF9" w:rsidP="00CA2157">
      <w:pPr>
        <w:jc w:val="both"/>
        <w:rPr>
          <w:rFonts w:ascii="Times New Roman" w:hAnsi="Times New Roman" w:cs="Times New Roman"/>
          <w:sz w:val="24"/>
          <w:szCs w:val="24"/>
        </w:rPr>
      </w:pPr>
    </w:p>
    <w:p w14:paraId="7720193E" w14:textId="10F16CB0" w:rsidR="00D756E9" w:rsidRPr="001273DC" w:rsidRDefault="00E85EE1" w:rsidP="00D756E9">
      <w:pPr>
        <w:jc w:val="both"/>
        <w:rPr>
          <w:rFonts w:ascii="Times New Roman" w:hAnsi="Times New Roman" w:cs="Times New Roman"/>
          <w:b/>
          <w:bCs/>
          <w:sz w:val="24"/>
          <w:szCs w:val="24"/>
        </w:rPr>
      </w:pPr>
      <w:r w:rsidRPr="001273DC">
        <w:rPr>
          <w:rFonts w:ascii="Times New Roman" w:hAnsi="Times New Roman" w:cs="Times New Roman"/>
          <w:b/>
          <w:bCs/>
          <w:sz w:val="24"/>
          <w:szCs w:val="24"/>
        </w:rPr>
        <w:t>3.5. Seaduse rakendamine</w:t>
      </w:r>
    </w:p>
    <w:p w14:paraId="22DBA32F" w14:textId="2D0078BD" w:rsidR="00677EF9" w:rsidRDefault="00677EF9" w:rsidP="00D756E9">
      <w:pPr>
        <w:jc w:val="both"/>
        <w:rPr>
          <w:rFonts w:ascii="Times New Roman" w:hAnsi="Times New Roman" w:cs="Times New Roman"/>
          <w:sz w:val="24"/>
          <w:szCs w:val="24"/>
        </w:rPr>
      </w:pPr>
      <w:r>
        <w:rPr>
          <w:rFonts w:ascii="Times New Roman" w:hAnsi="Times New Roman" w:cs="Times New Roman"/>
          <w:sz w:val="24"/>
          <w:szCs w:val="24"/>
        </w:rPr>
        <w:t>Eelnõu § 26 sätestatakse üleminekusätted, mis puudutavad korralise evalveerimise tulemuste kehtivust ja uue vooru toimumise aega. Teises lõikes täpsustatakse, et tegevustoetuse baasosa arvestamisel kasutatakse sellel perioodil, kui asutused said baasfinantseerimist, baasosa arvutamisel baasfinantseerimise andmeid.</w:t>
      </w:r>
    </w:p>
    <w:p w14:paraId="441A19E2" w14:textId="378997A9" w:rsidR="00EB0475" w:rsidRPr="001273DC" w:rsidRDefault="00EB0475" w:rsidP="00D756E9">
      <w:pPr>
        <w:jc w:val="both"/>
        <w:rPr>
          <w:rFonts w:ascii="Times New Roman" w:hAnsi="Times New Roman" w:cs="Times New Roman"/>
          <w:b/>
          <w:bCs/>
          <w:sz w:val="24"/>
          <w:szCs w:val="24"/>
        </w:rPr>
      </w:pPr>
      <w:r w:rsidRPr="001273DC">
        <w:rPr>
          <w:rFonts w:ascii="Times New Roman" w:hAnsi="Times New Roman" w:cs="Times New Roman"/>
          <w:b/>
          <w:bCs/>
          <w:sz w:val="24"/>
          <w:szCs w:val="24"/>
        </w:rPr>
        <w:t>IV Eelnõu terminoloogia</w:t>
      </w:r>
    </w:p>
    <w:p w14:paraId="0D5545CF" w14:textId="77777777" w:rsidR="00486640" w:rsidRDefault="00486640" w:rsidP="00EB0475">
      <w:pPr>
        <w:jc w:val="both"/>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Täiendamisel</w:t>
      </w:r>
    </w:p>
    <w:p w14:paraId="559E290E" w14:textId="595AD975" w:rsidR="004956AE" w:rsidRDefault="00EB0475" w:rsidP="00EB0475">
      <w:pPr>
        <w:jc w:val="both"/>
        <w:rPr>
          <w:rFonts w:ascii="Times New Roman" w:hAnsi="Times New Roman" w:cs="Times New Roman"/>
          <w:i/>
          <w:iCs/>
          <w:sz w:val="20"/>
          <w:szCs w:val="20"/>
        </w:rPr>
      </w:pPr>
      <w:r w:rsidRPr="00EB0475">
        <w:rPr>
          <w:rFonts w:ascii="Times New Roman" w:hAnsi="Times New Roman" w:cs="Times New Roman"/>
          <w:b/>
          <w:bCs/>
        </w:rPr>
        <w:t>V Eelnõu vastavus Euroopa Liidu õigusele</w:t>
      </w:r>
    </w:p>
    <w:p w14:paraId="2FF3D76C" w14:textId="1B6543DC" w:rsidR="00EB0475" w:rsidRDefault="004956AE" w:rsidP="00EB04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Eelnõul ei ole Euroopa Liidu õigusega puutumust.</w:t>
      </w:r>
    </w:p>
    <w:p w14:paraId="16E91F79" w14:textId="77777777" w:rsidR="004F716B" w:rsidRPr="00EB0475" w:rsidRDefault="004F716B" w:rsidP="00EB0475">
      <w:pPr>
        <w:jc w:val="both"/>
        <w:rPr>
          <w:rFonts w:ascii="Times New Roman" w:hAnsi="Times New Roman" w:cs="Times New Roman"/>
        </w:rPr>
      </w:pPr>
    </w:p>
    <w:p w14:paraId="58C7A295" w14:textId="5D56CDDD" w:rsidR="00EB0475" w:rsidRPr="00EB0475" w:rsidRDefault="00EB0475" w:rsidP="00EB0475">
      <w:pPr>
        <w:jc w:val="both"/>
        <w:rPr>
          <w:rFonts w:ascii="Times New Roman" w:hAnsi="Times New Roman" w:cs="Times New Roman"/>
          <w:b/>
          <w:bCs/>
        </w:rPr>
      </w:pPr>
      <w:r w:rsidRPr="00EB0475">
        <w:rPr>
          <w:rFonts w:ascii="Times New Roman" w:hAnsi="Times New Roman" w:cs="Times New Roman"/>
          <w:b/>
          <w:bCs/>
        </w:rPr>
        <w:t>VI Seaduse mõjud</w:t>
      </w:r>
    </w:p>
    <w:p w14:paraId="7DB5142E" w14:textId="01CA84FB" w:rsidR="00EB0475" w:rsidRPr="00121F84" w:rsidRDefault="00486640" w:rsidP="00EB0475">
      <w:pPr>
        <w:jc w:val="both"/>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Täiendamisel</w:t>
      </w:r>
    </w:p>
    <w:p w14:paraId="26D411B0" w14:textId="77777777" w:rsidR="00EB0475" w:rsidRPr="00EB0475" w:rsidRDefault="00EB0475" w:rsidP="00EB0475">
      <w:pPr>
        <w:jc w:val="both"/>
        <w:rPr>
          <w:rFonts w:ascii="Times New Roman" w:hAnsi="Times New Roman" w:cs="Times New Roman"/>
        </w:rPr>
      </w:pPr>
    </w:p>
    <w:p w14:paraId="03F2145F" w14:textId="6DF4916D" w:rsidR="00EB0475" w:rsidRPr="00EB0475" w:rsidRDefault="00EB0475" w:rsidP="00EB0475">
      <w:pPr>
        <w:jc w:val="both"/>
        <w:rPr>
          <w:rFonts w:ascii="Times New Roman" w:hAnsi="Times New Roman" w:cs="Times New Roman"/>
          <w:b/>
          <w:bCs/>
        </w:rPr>
      </w:pPr>
      <w:r w:rsidRPr="00EB0475">
        <w:rPr>
          <w:rFonts w:ascii="Times New Roman" w:hAnsi="Times New Roman" w:cs="Times New Roman"/>
          <w:b/>
          <w:bCs/>
        </w:rPr>
        <w:t>VII Seaduse rakendamiseks vajalikud kulutused ja seaduse rakendamise eeldatavad tulud</w:t>
      </w:r>
    </w:p>
    <w:p w14:paraId="0F0D9810" w14:textId="5B233B49" w:rsidR="000F77A4" w:rsidRPr="00142B38" w:rsidRDefault="00B326E4" w:rsidP="00EB0475">
      <w:pPr>
        <w:jc w:val="both"/>
        <w:rPr>
          <w:rFonts w:ascii="Times New Roman" w:hAnsi="Times New Roman" w:cs="Times New Roman"/>
          <w:sz w:val="24"/>
          <w:szCs w:val="24"/>
        </w:rPr>
      </w:pPr>
      <w:r w:rsidRPr="00142B38">
        <w:rPr>
          <w:rFonts w:ascii="Times New Roman" w:hAnsi="Times New Roman" w:cs="Times New Roman"/>
          <w:sz w:val="24"/>
          <w:szCs w:val="24"/>
        </w:rPr>
        <w:t xml:space="preserve">Seaduse rakendamisega ei kaasne riigile täiendavaid kulusid. Eesti teaduslepe sõlmiti 19.detsembril 2018 ühiskondliku kokkuleppena Eesti teaduse ja innovatsiooni arengu kindlustamiseks. Teadusleppe kohaselt tõstetakse teadus- ja arendustegevuse riiklik rahastamine kolme aasta jooksul (2020–2022) vähemalt 1 protsendini sisemajanduse kogutoodangust ning edaspidi hoitakse seda samal tasemel. </w:t>
      </w:r>
      <w:r w:rsidR="00461051" w:rsidRPr="00142B38">
        <w:rPr>
          <w:rFonts w:ascii="Times New Roman" w:hAnsi="Times New Roman" w:cs="Times New Roman"/>
          <w:sz w:val="24"/>
          <w:szCs w:val="24"/>
        </w:rPr>
        <w:t>Kõik seaduse rakendamisega kaasnevad kulud kaetakse riigieelarvest eraldatavatest vahenditest</w:t>
      </w:r>
      <w:r w:rsidR="00535FA1" w:rsidRPr="00142B38">
        <w:rPr>
          <w:rFonts w:ascii="Times New Roman" w:hAnsi="Times New Roman" w:cs="Times New Roman"/>
          <w:sz w:val="24"/>
          <w:szCs w:val="24"/>
        </w:rPr>
        <w:t xml:space="preserve"> (1% SKP-st vastavalt teadusleppes kokku lepitule)</w:t>
      </w:r>
      <w:r w:rsidR="00461051" w:rsidRPr="00142B38">
        <w:rPr>
          <w:rFonts w:ascii="Times New Roman" w:hAnsi="Times New Roman" w:cs="Times New Roman"/>
          <w:sz w:val="24"/>
          <w:szCs w:val="24"/>
        </w:rPr>
        <w:t>.</w:t>
      </w:r>
      <w:r w:rsidR="000F77A4" w:rsidRPr="00142B38">
        <w:rPr>
          <w:rFonts w:ascii="Times New Roman" w:hAnsi="Times New Roman" w:cs="Times New Roman"/>
          <w:sz w:val="24"/>
          <w:szCs w:val="24"/>
        </w:rPr>
        <w:t xml:space="preserve"> Seoses lisanduvate tegevustega kasvab Eesti Teadusagentuuri eelarve, kuid vajalikud kulud hüvitatakse riigieelarvest teadus- ja arendustegevuse toetamiseks eraldatavatest vahenditest.</w:t>
      </w:r>
    </w:p>
    <w:p w14:paraId="1B98D86D" w14:textId="04396B23" w:rsidR="00B326E4" w:rsidRPr="00142B38" w:rsidRDefault="00B326E4" w:rsidP="00EB0475">
      <w:pPr>
        <w:jc w:val="both"/>
        <w:rPr>
          <w:rFonts w:ascii="Times New Roman" w:hAnsi="Times New Roman" w:cs="Times New Roman"/>
          <w:sz w:val="24"/>
          <w:szCs w:val="24"/>
        </w:rPr>
      </w:pPr>
      <w:r w:rsidRPr="00142B38">
        <w:rPr>
          <w:rFonts w:ascii="Times New Roman" w:hAnsi="Times New Roman" w:cs="Times New Roman"/>
          <w:sz w:val="24"/>
          <w:szCs w:val="24"/>
        </w:rPr>
        <w:t>Teadus- ja arendustegevuse rahastuse mahuks aastal 2022 on planeeritud 1% SKP-st, milleks on riigieelarves ette nähtud 323,7 mln eurot. Võrreldes tänavuse aastaga lisandub teadus- ja arendustegevuse ning innovatsiooni toetuseks uuel aastal üle 40 miljoni euro. Lisanduvast rahast suunatakse Haridus- ja Teadusministeeriumi kaudu teadussüsteemi toimimise kindlustamiseks 16,3 miljonit eurot ning Majandusja Kommunikatsiooniministeeriumi kaudu ettevõtete teadus- ja arendustegevuse ning innovatsiooni toetuseks samuti 16,3 miljonit eurot. Teistele ministeeriumitele on ette nähtud kokku 8,2 miljonit eurot valdkondlike poliitikate teadmistepõhiseks kujundamiseks. Haridus- ja Teadusministeeriumile määratud lisaraha suunatakse nii uurimistoetuste mahu kui teadusasutuste baasfinantseerimise suurendamisse. Baasfinantseerimise maht kasvab 6 miljoni euro ehk 13 % võrra. Mõlema instrumendi mahuks kujuneb 52,3 miljonit eurot</w:t>
      </w:r>
      <w:r w:rsidR="007E1B81" w:rsidRPr="00142B38">
        <w:rPr>
          <w:rStyle w:val="FootnoteReference"/>
          <w:rFonts w:ascii="Times New Roman" w:hAnsi="Times New Roman" w:cs="Times New Roman"/>
          <w:sz w:val="24"/>
          <w:szCs w:val="24"/>
        </w:rPr>
        <w:footnoteReference w:id="15"/>
      </w:r>
      <w:r w:rsidRPr="00142B38">
        <w:rPr>
          <w:rFonts w:ascii="Times New Roman" w:hAnsi="Times New Roman" w:cs="Times New Roman"/>
          <w:sz w:val="24"/>
          <w:szCs w:val="24"/>
        </w:rPr>
        <w:t>.</w:t>
      </w:r>
    </w:p>
    <w:p w14:paraId="29CFC0EF" w14:textId="1BD5832F" w:rsidR="007E1B81" w:rsidRPr="00142B38" w:rsidRDefault="007E1B81" w:rsidP="00EB0475">
      <w:pPr>
        <w:jc w:val="both"/>
        <w:rPr>
          <w:rFonts w:ascii="Times New Roman" w:hAnsi="Times New Roman" w:cs="Times New Roman"/>
          <w:sz w:val="24"/>
          <w:szCs w:val="24"/>
        </w:rPr>
      </w:pPr>
      <w:r w:rsidRPr="00142B38">
        <w:rPr>
          <w:rFonts w:ascii="Times New Roman" w:hAnsi="Times New Roman" w:cs="Times New Roman"/>
          <w:sz w:val="24"/>
          <w:szCs w:val="24"/>
        </w:rPr>
        <w:t xml:space="preserve">Allolevas tabelis on toodud SKP nominaalkasvu ning sellega seotud riiklike TA kulutuste mahu prognoosid aastani 2025. </w:t>
      </w:r>
      <w:r w:rsidR="007765A9" w:rsidRPr="00142B38">
        <w:rPr>
          <w:rFonts w:ascii="Times New Roman" w:hAnsi="Times New Roman" w:cs="Times New Roman"/>
          <w:sz w:val="24"/>
          <w:szCs w:val="24"/>
        </w:rPr>
        <w:t xml:space="preserve">Valitsemisalade eelarvesse ei ole kavandatud SF2021+ vahendeid. Eelarves kajastuvad vaid SF2014+ vahendid ning React-Eu vahendid </w:t>
      </w:r>
      <w:r w:rsidRPr="00142B38">
        <w:rPr>
          <w:rFonts w:ascii="Times New Roman" w:hAnsi="Times New Roman" w:cs="Times New Roman"/>
          <w:sz w:val="24"/>
          <w:szCs w:val="24"/>
        </w:rPr>
        <w:t xml:space="preserve">TA kulutuste mahu osas on eelduseks, et Vabariigi Valitsus peab kinni Eesti Teadusleppest. </w:t>
      </w:r>
    </w:p>
    <w:tbl>
      <w:tblPr>
        <w:tblW w:w="9072" w:type="dxa"/>
        <w:tblCellMar>
          <w:left w:w="70" w:type="dxa"/>
          <w:right w:w="70" w:type="dxa"/>
        </w:tblCellMar>
        <w:tblLook w:val="04A0" w:firstRow="1" w:lastRow="0" w:firstColumn="1" w:lastColumn="0" w:noHBand="0" w:noVBand="1"/>
      </w:tblPr>
      <w:tblGrid>
        <w:gridCol w:w="3969"/>
        <w:gridCol w:w="851"/>
        <w:gridCol w:w="850"/>
        <w:gridCol w:w="1134"/>
        <w:gridCol w:w="993"/>
        <w:gridCol w:w="1275"/>
      </w:tblGrid>
      <w:tr w:rsidR="00C614BB" w:rsidRPr="00C614BB" w14:paraId="044BC625" w14:textId="77777777" w:rsidTr="00C614BB">
        <w:trPr>
          <w:trHeight w:val="300"/>
        </w:trPr>
        <w:tc>
          <w:tcPr>
            <w:tcW w:w="6804" w:type="dxa"/>
            <w:gridSpan w:val="4"/>
            <w:tcBorders>
              <w:top w:val="nil"/>
              <w:left w:val="nil"/>
              <w:bottom w:val="nil"/>
              <w:right w:val="nil"/>
            </w:tcBorders>
            <w:shd w:val="clear" w:color="auto" w:fill="auto"/>
            <w:noWrap/>
            <w:vAlign w:val="bottom"/>
            <w:hideMark/>
          </w:tcPr>
          <w:p w14:paraId="371C3BA1" w14:textId="0C678725" w:rsidR="00C614BB" w:rsidRPr="00C614BB" w:rsidRDefault="00C614BB" w:rsidP="00C614BB">
            <w:pPr>
              <w:jc w:val="both"/>
              <w:rPr>
                <w:rFonts w:ascii="Times New Roman" w:hAnsi="Times New Roman" w:cs="Times New Roman"/>
                <w:b/>
                <w:bCs/>
                <w:sz w:val="24"/>
                <w:szCs w:val="24"/>
              </w:rPr>
            </w:pPr>
            <w:r w:rsidRPr="00C614BB">
              <w:rPr>
                <w:rFonts w:ascii="Times New Roman" w:hAnsi="Times New Roman" w:cs="Times New Roman"/>
                <w:b/>
                <w:bCs/>
                <w:sz w:val="24"/>
                <w:szCs w:val="24"/>
              </w:rPr>
              <w:t>1. Suvine majandusprognoos 2021 ning riigieelarves planeeritud vahendid TA</w:t>
            </w:r>
            <w:r w:rsidR="00535FA1" w:rsidRPr="00142B38">
              <w:rPr>
                <w:rFonts w:ascii="Times New Roman" w:hAnsi="Times New Roman" w:cs="Times New Roman"/>
                <w:b/>
                <w:bCs/>
                <w:sz w:val="24"/>
                <w:szCs w:val="24"/>
              </w:rPr>
              <w:t>le</w:t>
            </w:r>
          </w:p>
        </w:tc>
        <w:tc>
          <w:tcPr>
            <w:tcW w:w="993" w:type="dxa"/>
            <w:tcBorders>
              <w:top w:val="nil"/>
              <w:left w:val="nil"/>
              <w:bottom w:val="nil"/>
              <w:right w:val="nil"/>
            </w:tcBorders>
            <w:shd w:val="clear" w:color="auto" w:fill="auto"/>
            <w:noWrap/>
            <w:vAlign w:val="bottom"/>
            <w:hideMark/>
          </w:tcPr>
          <w:p w14:paraId="51286D39" w14:textId="77777777" w:rsidR="00C614BB" w:rsidRPr="00C614BB" w:rsidRDefault="00C614BB" w:rsidP="00C614BB">
            <w:pPr>
              <w:jc w:val="both"/>
              <w:rPr>
                <w:rFonts w:ascii="Times New Roman" w:hAnsi="Times New Roman" w:cs="Times New Roman"/>
                <w:b/>
                <w:bCs/>
                <w:sz w:val="24"/>
                <w:szCs w:val="24"/>
              </w:rPr>
            </w:pPr>
          </w:p>
        </w:tc>
        <w:tc>
          <w:tcPr>
            <w:tcW w:w="1275" w:type="dxa"/>
            <w:tcBorders>
              <w:top w:val="nil"/>
              <w:left w:val="nil"/>
              <w:bottom w:val="nil"/>
              <w:right w:val="nil"/>
            </w:tcBorders>
            <w:shd w:val="clear" w:color="auto" w:fill="auto"/>
            <w:noWrap/>
            <w:vAlign w:val="bottom"/>
            <w:hideMark/>
          </w:tcPr>
          <w:p w14:paraId="16F30677" w14:textId="77777777" w:rsidR="00C614BB" w:rsidRPr="00C614BB" w:rsidRDefault="00C614BB" w:rsidP="00C614BB">
            <w:pPr>
              <w:jc w:val="both"/>
              <w:rPr>
                <w:rFonts w:ascii="Times New Roman" w:hAnsi="Times New Roman" w:cs="Times New Roman"/>
                <w:sz w:val="24"/>
                <w:szCs w:val="24"/>
              </w:rPr>
            </w:pPr>
          </w:p>
        </w:tc>
      </w:tr>
      <w:tr w:rsidR="00C614BB" w:rsidRPr="00C614BB" w14:paraId="35F0A9AE" w14:textId="77777777" w:rsidTr="00C614BB">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E8E1F4"/>
            <w:noWrap/>
            <w:vAlign w:val="center"/>
            <w:hideMark/>
          </w:tcPr>
          <w:p w14:paraId="0E7F4E9D"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000000" w:fill="E8E1F4"/>
            <w:noWrap/>
            <w:vAlign w:val="center"/>
            <w:hideMark/>
          </w:tcPr>
          <w:p w14:paraId="44F78CFD"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2021</w:t>
            </w:r>
          </w:p>
        </w:tc>
        <w:tc>
          <w:tcPr>
            <w:tcW w:w="850" w:type="dxa"/>
            <w:tcBorders>
              <w:top w:val="single" w:sz="4" w:space="0" w:color="auto"/>
              <w:left w:val="nil"/>
              <w:bottom w:val="single" w:sz="4" w:space="0" w:color="auto"/>
              <w:right w:val="single" w:sz="4" w:space="0" w:color="auto"/>
            </w:tcBorders>
            <w:shd w:val="clear" w:color="000000" w:fill="E8E1F4"/>
            <w:noWrap/>
            <w:vAlign w:val="center"/>
            <w:hideMark/>
          </w:tcPr>
          <w:p w14:paraId="67E8A956"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2022</w:t>
            </w:r>
          </w:p>
        </w:tc>
        <w:tc>
          <w:tcPr>
            <w:tcW w:w="1134" w:type="dxa"/>
            <w:tcBorders>
              <w:top w:val="single" w:sz="4" w:space="0" w:color="auto"/>
              <w:left w:val="nil"/>
              <w:bottom w:val="single" w:sz="4" w:space="0" w:color="auto"/>
              <w:right w:val="single" w:sz="4" w:space="0" w:color="auto"/>
            </w:tcBorders>
            <w:shd w:val="clear" w:color="000000" w:fill="E8E1F4"/>
            <w:noWrap/>
            <w:vAlign w:val="center"/>
            <w:hideMark/>
          </w:tcPr>
          <w:p w14:paraId="63B549DE"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2023</w:t>
            </w:r>
          </w:p>
        </w:tc>
        <w:tc>
          <w:tcPr>
            <w:tcW w:w="993" w:type="dxa"/>
            <w:tcBorders>
              <w:top w:val="single" w:sz="4" w:space="0" w:color="auto"/>
              <w:left w:val="nil"/>
              <w:bottom w:val="single" w:sz="4" w:space="0" w:color="auto"/>
              <w:right w:val="single" w:sz="4" w:space="0" w:color="auto"/>
            </w:tcBorders>
            <w:shd w:val="clear" w:color="000000" w:fill="E8E1F4"/>
            <w:noWrap/>
            <w:vAlign w:val="center"/>
            <w:hideMark/>
          </w:tcPr>
          <w:p w14:paraId="3CDFACA1"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2024</w:t>
            </w:r>
          </w:p>
        </w:tc>
        <w:tc>
          <w:tcPr>
            <w:tcW w:w="1275" w:type="dxa"/>
            <w:tcBorders>
              <w:top w:val="single" w:sz="4" w:space="0" w:color="auto"/>
              <w:left w:val="nil"/>
              <w:bottom w:val="single" w:sz="4" w:space="0" w:color="auto"/>
              <w:right w:val="single" w:sz="4" w:space="0" w:color="auto"/>
            </w:tcBorders>
            <w:shd w:val="clear" w:color="000000" w:fill="E8E1F4"/>
            <w:noWrap/>
            <w:vAlign w:val="center"/>
            <w:hideMark/>
          </w:tcPr>
          <w:p w14:paraId="6BEE744D"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2025</w:t>
            </w:r>
          </w:p>
        </w:tc>
      </w:tr>
      <w:tr w:rsidR="00C614BB" w:rsidRPr="00C614BB" w14:paraId="4898419A"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CAA4DD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SKP (mld eurot)</w:t>
            </w:r>
          </w:p>
        </w:tc>
        <w:tc>
          <w:tcPr>
            <w:tcW w:w="851" w:type="dxa"/>
            <w:tcBorders>
              <w:top w:val="nil"/>
              <w:left w:val="nil"/>
              <w:bottom w:val="single" w:sz="4" w:space="0" w:color="auto"/>
              <w:right w:val="single" w:sz="4" w:space="0" w:color="auto"/>
            </w:tcBorders>
            <w:shd w:val="clear" w:color="auto" w:fill="auto"/>
            <w:noWrap/>
            <w:vAlign w:val="center"/>
            <w:hideMark/>
          </w:tcPr>
          <w:p w14:paraId="5C7995A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30,1</w:t>
            </w:r>
          </w:p>
        </w:tc>
        <w:tc>
          <w:tcPr>
            <w:tcW w:w="850" w:type="dxa"/>
            <w:tcBorders>
              <w:top w:val="nil"/>
              <w:left w:val="nil"/>
              <w:bottom w:val="single" w:sz="4" w:space="0" w:color="auto"/>
              <w:right w:val="single" w:sz="4" w:space="0" w:color="auto"/>
            </w:tcBorders>
            <w:shd w:val="clear" w:color="auto" w:fill="auto"/>
            <w:noWrap/>
            <w:vAlign w:val="center"/>
            <w:hideMark/>
          </w:tcPr>
          <w:p w14:paraId="3F6E685B"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32,40</w:t>
            </w:r>
          </w:p>
        </w:tc>
        <w:tc>
          <w:tcPr>
            <w:tcW w:w="1134" w:type="dxa"/>
            <w:tcBorders>
              <w:top w:val="nil"/>
              <w:left w:val="nil"/>
              <w:bottom w:val="single" w:sz="4" w:space="0" w:color="auto"/>
              <w:right w:val="single" w:sz="4" w:space="0" w:color="auto"/>
            </w:tcBorders>
            <w:shd w:val="clear" w:color="auto" w:fill="auto"/>
            <w:noWrap/>
            <w:vAlign w:val="center"/>
            <w:hideMark/>
          </w:tcPr>
          <w:p w14:paraId="09A6323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33,9</w:t>
            </w:r>
          </w:p>
        </w:tc>
        <w:tc>
          <w:tcPr>
            <w:tcW w:w="993" w:type="dxa"/>
            <w:tcBorders>
              <w:top w:val="nil"/>
              <w:left w:val="nil"/>
              <w:bottom w:val="single" w:sz="4" w:space="0" w:color="auto"/>
              <w:right w:val="single" w:sz="4" w:space="0" w:color="auto"/>
            </w:tcBorders>
            <w:shd w:val="clear" w:color="auto" w:fill="auto"/>
            <w:noWrap/>
            <w:vAlign w:val="center"/>
            <w:hideMark/>
          </w:tcPr>
          <w:p w14:paraId="47E23D6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35,6</w:t>
            </w:r>
          </w:p>
        </w:tc>
        <w:tc>
          <w:tcPr>
            <w:tcW w:w="1275" w:type="dxa"/>
            <w:tcBorders>
              <w:top w:val="nil"/>
              <w:left w:val="nil"/>
              <w:bottom w:val="single" w:sz="4" w:space="0" w:color="auto"/>
              <w:right w:val="single" w:sz="4" w:space="0" w:color="auto"/>
            </w:tcBorders>
            <w:shd w:val="clear" w:color="auto" w:fill="auto"/>
            <w:noWrap/>
            <w:vAlign w:val="center"/>
            <w:hideMark/>
          </w:tcPr>
          <w:p w14:paraId="4D5B74AF"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37,3</w:t>
            </w:r>
          </w:p>
        </w:tc>
      </w:tr>
      <w:tr w:rsidR="00C614BB" w:rsidRPr="00C614BB" w14:paraId="56DA4CA4"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4199D98"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SKP nominaalkasv, %</w:t>
            </w:r>
          </w:p>
        </w:tc>
        <w:tc>
          <w:tcPr>
            <w:tcW w:w="851" w:type="dxa"/>
            <w:tcBorders>
              <w:top w:val="nil"/>
              <w:left w:val="nil"/>
              <w:bottom w:val="single" w:sz="4" w:space="0" w:color="auto"/>
              <w:right w:val="single" w:sz="4" w:space="0" w:color="auto"/>
            </w:tcBorders>
            <w:shd w:val="clear" w:color="000000" w:fill="FFFFFF"/>
            <w:vAlign w:val="center"/>
            <w:hideMark/>
          </w:tcPr>
          <w:p w14:paraId="35BF923B"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12,4</w:t>
            </w:r>
          </w:p>
        </w:tc>
        <w:tc>
          <w:tcPr>
            <w:tcW w:w="850" w:type="dxa"/>
            <w:tcBorders>
              <w:top w:val="nil"/>
              <w:left w:val="nil"/>
              <w:bottom w:val="single" w:sz="4" w:space="0" w:color="auto"/>
              <w:right w:val="single" w:sz="4" w:space="0" w:color="auto"/>
            </w:tcBorders>
            <w:shd w:val="clear" w:color="000000" w:fill="FFFFFF"/>
            <w:vAlign w:val="center"/>
            <w:hideMark/>
          </w:tcPr>
          <w:p w14:paraId="1159BC40"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7,4</w:t>
            </w:r>
          </w:p>
        </w:tc>
        <w:tc>
          <w:tcPr>
            <w:tcW w:w="1134" w:type="dxa"/>
            <w:tcBorders>
              <w:top w:val="nil"/>
              <w:left w:val="nil"/>
              <w:bottom w:val="single" w:sz="4" w:space="0" w:color="auto"/>
              <w:right w:val="single" w:sz="4" w:space="0" w:color="auto"/>
            </w:tcBorders>
            <w:shd w:val="clear" w:color="000000" w:fill="FFFFFF"/>
            <w:vAlign w:val="center"/>
            <w:hideMark/>
          </w:tcPr>
          <w:p w14:paraId="3A979C6C"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4,9</w:t>
            </w:r>
          </w:p>
        </w:tc>
        <w:tc>
          <w:tcPr>
            <w:tcW w:w="993" w:type="dxa"/>
            <w:tcBorders>
              <w:top w:val="nil"/>
              <w:left w:val="nil"/>
              <w:bottom w:val="single" w:sz="4" w:space="0" w:color="auto"/>
              <w:right w:val="single" w:sz="4" w:space="0" w:color="auto"/>
            </w:tcBorders>
            <w:shd w:val="clear" w:color="000000" w:fill="FFFFFF"/>
            <w:vAlign w:val="center"/>
            <w:hideMark/>
          </w:tcPr>
          <w:p w14:paraId="6558A56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14:paraId="14CEA69B"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4,8</w:t>
            </w:r>
          </w:p>
        </w:tc>
      </w:tr>
      <w:tr w:rsidR="00C614BB" w:rsidRPr="00C614BB" w14:paraId="60911797"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FBB229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Tarbijahinnaindeksi muutus, %</w:t>
            </w:r>
          </w:p>
        </w:tc>
        <w:tc>
          <w:tcPr>
            <w:tcW w:w="851" w:type="dxa"/>
            <w:tcBorders>
              <w:top w:val="nil"/>
              <w:left w:val="nil"/>
              <w:bottom w:val="single" w:sz="4" w:space="0" w:color="auto"/>
              <w:right w:val="single" w:sz="4" w:space="0" w:color="auto"/>
            </w:tcBorders>
            <w:shd w:val="clear" w:color="000000" w:fill="FFFFFF"/>
            <w:vAlign w:val="center"/>
            <w:hideMark/>
          </w:tcPr>
          <w:p w14:paraId="192AF418"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3,8</w:t>
            </w:r>
          </w:p>
        </w:tc>
        <w:tc>
          <w:tcPr>
            <w:tcW w:w="850" w:type="dxa"/>
            <w:tcBorders>
              <w:top w:val="nil"/>
              <w:left w:val="nil"/>
              <w:bottom w:val="single" w:sz="4" w:space="0" w:color="auto"/>
              <w:right w:val="single" w:sz="4" w:space="0" w:color="auto"/>
            </w:tcBorders>
            <w:shd w:val="clear" w:color="000000" w:fill="FFFFFF"/>
            <w:vAlign w:val="center"/>
            <w:hideMark/>
          </w:tcPr>
          <w:p w14:paraId="1FE2EC27"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3,7</w:t>
            </w:r>
          </w:p>
        </w:tc>
        <w:tc>
          <w:tcPr>
            <w:tcW w:w="1134" w:type="dxa"/>
            <w:tcBorders>
              <w:top w:val="nil"/>
              <w:left w:val="nil"/>
              <w:bottom w:val="single" w:sz="4" w:space="0" w:color="auto"/>
              <w:right w:val="single" w:sz="4" w:space="0" w:color="auto"/>
            </w:tcBorders>
            <w:shd w:val="clear" w:color="000000" w:fill="FFFFFF"/>
            <w:vAlign w:val="center"/>
            <w:hideMark/>
          </w:tcPr>
          <w:p w14:paraId="5F8A46D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2,1</w:t>
            </w:r>
          </w:p>
        </w:tc>
        <w:tc>
          <w:tcPr>
            <w:tcW w:w="993" w:type="dxa"/>
            <w:tcBorders>
              <w:top w:val="nil"/>
              <w:left w:val="nil"/>
              <w:bottom w:val="single" w:sz="4" w:space="0" w:color="auto"/>
              <w:right w:val="single" w:sz="4" w:space="0" w:color="auto"/>
            </w:tcBorders>
            <w:shd w:val="clear" w:color="000000" w:fill="FFFFFF"/>
            <w:vAlign w:val="center"/>
            <w:hideMark/>
          </w:tcPr>
          <w:p w14:paraId="56CBB80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1,9</w:t>
            </w:r>
          </w:p>
        </w:tc>
        <w:tc>
          <w:tcPr>
            <w:tcW w:w="1275" w:type="dxa"/>
            <w:tcBorders>
              <w:top w:val="nil"/>
              <w:left w:val="nil"/>
              <w:bottom w:val="single" w:sz="4" w:space="0" w:color="auto"/>
              <w:right w:val="single" w:sz="4" w:space="0" w:color="auto"/>
            </w:tcBorders>
            <w:shd w:val="clear" w:color="000000" w:fill="FFFFFF"/>
            <w:vAlign w:val="center"/>
            <w:hideMark/>
          </w:tcPr>
          <w:p w14:paraId="606011A0"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1,9</w:t>
            </w:r>
          </w:p>
        </w:tc>
      </w:tr>
      <w:tr w:rsidR="00C614BB" w:rsidRPr="00C614BB" w14:paraId="1C1F7973"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942EE5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Keskmine palk, eurot</w:t>
            </w:r>
          </w:p>
        </w:tc>
        <w:tc>
          <w:tcPr>
            <w:tcW w:w="851" w:type="dxa"/>
            <w:tcBorders>
              <w:top w:val="nil"/>
              <w:left w:val="nil"/>
              <w:bottom w:val="single" w:sz="4" w:space="0" w:color="auto"/>
              <w:right w:val="single" w:sz="4" w:space="0" w:color="auto"/>
            </w:tcBorders>
            <w:shd w:val="clear" w:color="000000" w:fill="FFFFFF"/>
            <w:vAlign w:val="center"/>
            <w:hideMark/>
          </w:tcPr>
          <w:p w14:paraId="57BE94C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1549</w:t>
            </w:r>
          </w:p>
        </w:tc>
        <w:tc>
          <w:tcPr>
            <w:tcW w:w="850" w:type="dxa"/>
            <w:tcBorders>
              <w:top w:val="nil"/>
              <w:left w:val="nil"/>
              <w:bottom w:val="single" w:sz="4" w:space="0" w:color="auto"/>
              <w:right w:val="single" w:sz="4" w:space="0" w:color="auto"/>
            </w:tcBorders>
            <w:shd w:val="clear" w:color="000000" w:fill="FFFFFF"/>
            <w:vAlign w:val="center"/>
            <w:hideMark/>
          </w:tcPr>
          <w:p w14:paraId="455ED5A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1653</w:t>
            </w:r>
          </w:p>
        </w:tc>
        <w:tc>
          <w:tcPr>
            <w:tcW w:w="1134" w:type="dxa"/>
            <w:tcBorders>
              <w:top w:val="nil"/>
              <w:left w:val="nil"/>
              <w:bottom w:val="single" w:sz="4" w:space="0" w:color="auto"/>
              <w:right w:val="single" w:sz="4" w:space="0" w:color="auto"/>
            </w:tcBorders>
            <w:shd w:val="clear" w:color="000000" w:fill="FFFFFF"/>
            <w:vAlign w:val="center"/>
            <w:hideMark/>
          </w:tcPr>
          <w:p w14:paraId="62378AC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1752</w:t>
            </w:r>
          </w:p>
        </w:tc>
        <w:tc>
          <w:tcPr>
            <w:tcW w:w="993" w:type="dxa"/>
            <w:tcBorders>
              <w:top w:val="nil"/>
              <w:left w:val="nil"/>
              <w:bottom w:val="single" w:sz="4" w:space="0" w:color="auto"/>
              <w:right w:val="single" w:sz="4" w:space="0" w:color="auto"/>
            </w:tcBorders>
            <w:shd w:val="clear" w:color="000000" w:fill="FFFFFF"/>
            <w:vAlign w:val="center"/>
            <w:hideMark/>
          </w:tcPr>
          <w:p w14:paraId="07D42B6C"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1848</w:t>
            </w:r>
          </w:p>
        </w:tc>
        <w:tc>
          <w:tcPr>
            <w:tcW w:w="1275" w:type="dxa"/>
            <w:tcBorders>
              <w:top w:val="nil"/>
              <w:left w:val="nil"/>
              <w:bottom w:val="single" w:sz="4" w:space="0" w:color="auto"/>
              <w:right w:val="single" w:sz="4" w:space="0" w:color="auto"/>
            </w:tcBorders>
            <w:shd w:val="clear" w:color="000000" w:fill="FFFFFF"/>
            <w:vAlign w:val="center"/>
            <w:hideMark/>
          </w:tcPr>
          <w:p w14:paraId="71927F0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1947</w:t>
            </w:r>
          </w:p>
        </w:tc>
      </w:tr>
      <w:tr w:rsidR="00C614BB" w:rsidRPr="00C614BB" w14:paraId="348D166A"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E82DEDB"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Keskmise palga nominaalkasv, %</w:t>
            </w:r>
          </w:p>
        </w:tc>
        <w:tc>
          <w:tcPr>
            <w:tcW w:w="851" w:type="dxa"/>
            <w:tcBorders>
              <w:top w:val="nil"/>
              <w:left w:val="nil"/>
              <w:bottom w:val="single" w:sz="4" w:space="0" w:color="auto"/>
              <w:right w:val="single" w:sz="4" w:space="0" w:color="auto"/>
            </w:tcBorders>
            <w:shd w:val="clear" w:color="000000" w:fill="FFFFFF"/>
            <w:vAlign w:val="center"/>
            <w:hideMark/>
          </w:tcPr>
          <w:p w14:paraId="7DAC6C98"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7,0</w:t>
            </w:r>
          </w:p>
        </w:tc>
        <w:tc>
          <w:tcPr>
            <w:tcW w:w="850" w:type="dxa"/>
            <w:tcBorders>
              <w:top w:val="nil"/>
              <w:left w:val="nil"/>
              <w:bottom w:val="single" w:sz="4" w:space="0" w:color="auto"/>
              <w:right w:val="single" w:sz="4" w:space="0" w:color="auto"/>
            </w:tcBorders>
            <w:shd w:val="clear" w:color="000000" w:fill="FFFFFF"/>
            <w:vAlign w:val="center"/>
            <w:hideMark/>
          </w:tcPr>
          <w:p w14:paraId="5ACEF8E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6,7</w:t>
            </w:r>
          </w:p>
        </w:tc>
        <w:tc>
          <w:tcPr>
            <w:tcW w:w="1134" w:type="dxa"/>
            <w:tcBorders>
              <w:top w:val="nil"/>
              <w:left w:val="nil"/>
              <w:bottom w:val="single" w:sz="4" w:space="0" w:color="auto"/>
              <w:right w:val="single" w:sz="4" w:space="0" w:color="auto"/>
            </w:tcBorders>
            <w:shd w:val="clear" w:color="000000" w:fill="FFFFFF"/>
            <w:vAlign w:val="center"/>
            <w:hideMark/>
          </w:tcPr>
          <w:p w14:paraId="5130AA16"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6,0</w:t>
            </w:r>
          </w:p>
        </w:tc>
        <w:tc>
          <w:tcPr>
            <w:tcW w:w="993" w:type="dxa"/>
            <w:tcBorders>
              <w:top w:val="nil"/>
              <w:left w:val="nil"/>
              <w:bottom w:val="single" w:sz="4" w:space="0" w:color="auto"/>
              <w:right w:val="single" w:sz="4" w:space="0" w:color="auto"/>
            </w:tcBorders>
            <w:shd w:val="clear" w:color="000000" w:fill="FFFFFF"/>
            <w:vAlign w:val="center"/>
            <w:hideMark/>
          </w:tcPr>
          <w:p w14:paraId="52F9EFD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5,5</w:t>
            </w:r>
          </w:p>
        </w:tc>
        <w:tc>
          <w:tcPr>
            <w:tcW w:w="1275" w:type="dxa"/>
            <w:tcBorders>
              <w:top w:val="nil"/>
              <w:left w:val="nil"/>
              <w:bottom w:val="single" w:sz="4" w:space="0" w:color="auto"/>
              <w:right w:val="single" w:sz="4" w:space="0" w:color="auto"/>
            </w:tcBorders>
            <w:shd w:val="clear" w:color="000000" w:fill="FFFFFF"/>
            <w:vAlign w:val="center"/>
            <w:hideMark/>
          </w:tcPr>
          <w:p w14:paraId="59733A36"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5,4</w:t>
            </w:r>
          </w:p>
        </w:tc>
      </w:tr>
      <w:tr w:rsidR="00C614BB" w:rsidRPr="00C614BB" w14:paraId="5393566B"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3A1B075" w14:textId="77777777" w:rsidR="00C614BB" w:rsidRPr="00C614BB" w:rsidRDefault="00C614BB" w:rsidP="00C614BB">
            <w:pPr>
              <w:jc w:val="both"/>
              <w:rPr>
                <w:rFonts w:ascii="Times New Roman" w:hAnsi="Times New Roman" w:cs="Times New Roman"/>
                <w:b/>
                <w:bCs/>
                <w:i/>
                <w:iCs/>
                <w:sz w:val="20"/>
                <w:szCs w:val="20"/>
              </w:rPr>
            </w:pPr>
            <w:r w:rsidRPr="00C614BB">
              <w:rPr>
                <w:rFonts w:ascii="Times New Roman" w:hAnsi="Times New Roman" w:cs="Times New Roman"/>
                <w:b/>
                <w:bCs/>
                <w:i/>
                <w:iCs/>
                <w:sz w:val="20"/>
                <w:szCs w:val="20"/>
              </w:rPr>
              <w:t>Riiklikud TA kulutused % SKP-st</w:t>
            </w:r>
          </w:p>
        </w:tc>
        <w:tc>
          <w:tcPr>
            <w:tcW w:w="851" w:type="dxa"/>
            <w:tcBorders>
              <w:top w:val="nil"/>
              <w:left w:val="nil"/>
              <w:bottom w:val="single" w:sz="4" w:space="0" w:color="auto"/>
              <w:right w:val="single" w:sz="4" w:space="0" w:color="auto"/>
            </w:tcBorders>
            <w:shd w:val="clear" w:color="000000" w:fill="FFFFFF"/>
            <w:vAlign w:val="center"/>
            <w:hideMark/>
          </w:tcPr>
          <w:p w14:paraId="0CFB4B14"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14:paraId="1F7BF830"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14:paraId="71ED0C92"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≥1,0</w:t>
            </w:r>
          </w:p>
        </w:tc>
        <w:tc>
          <w:tcPr>
            <w:tcW w:w="993" w:type="dxa"/>
            <w:tcBorders>
              <w:top w:val="nil"/>
              <w:left w:val="nil"/>
              <w:bottom w:val="single" w:sz="4" w:space="0" w:color="auto"/>
              <w:right w:val="single" w:sz="4" w:space="0" w:color="auto"/>
            </w:tcBorders>
            <w:shd w:val="clear" w:color="000000" w:fill="FFFFFF"/>
            <w:vAlign w:val="center"/>
            <w:hideMark/>
          </w:tcPr>
          <w:p w14:paraId="2E0833A7"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≥1,0</w:t>
            </w:r>
          </w:p>
        </w:tc>
        <w:tc>
          <w:tcPr>
            <w:tcW w:w="1275" w:type="dxa"/>
            <w:tcBorders>
              <w:top w:val="nil"/>
              <w:left w:val="nil"/>
              <w:bottom w:val="single" w:sz="4" w:space="0" w:color="auto"/>
              <w:right w:val="single" w:sz="4" w:space="0" w:color="auto"/>
            </w:tcBorders>
            <w:shd w:val="clear" w:color="000000" w:fill="FFFFFF"/>
            <w:vAlign w:val="center"/>
            <w:hideMark/>
          </w:tcPr>
          <w:p w14:paraId="0BB255D4"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≥1,0</w:t>
            </w:r>
          </w:p>
        </w:tc>
      </w:tr>
      <w:tr w:rsidR="00C614BB" w:rsidRPr="00C614BB" w14:paraId="1521B4E6"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6672DBF"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Riiklikud TA kulutused ((mln)</w:t>
            </w:r>
          </w:p>
        </w:tc>
        <w:tc>
          <w:tcPr>
            <w:tcW w:w="851" w:type="dxa"/>
            <w:tcBorders>
              <w:top w:val="nil"/>
              <w:left w:val="nil"/>
              <w:bottom w:val="single" w:sz="4" w:space="0" w:color="auto"/>
              <w:right w:val="single" w:sz="4" w:space="0" w:color="auto"/>
            </w:tcBorders>
            <w:shd w:val="clear" w:color="000000" w:fill="FFFFFF"/>
            <w:vAlign w:val="center"/>
            <w:hideMark/>
          </w:tcPr>
          <w:p w14:paraId="4F52E149"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286,6</w:t>
            </w:r>
          </w:p>
        </w:tc>
        <w:tc>
          <w:tcPr>
            <w:tcW w:w="850" w:type="dxa"/>
            <w:tcBorders>
              <w:top w:val="nil"/>
              <w:left w:val="nil"/>
              <w:bottom w:val="single" w:sz="4" w:space="0" w:color="auto"/>
              <w:right w:val="single" w:sz="4" w:space="0" w:color="auto"/>
            </w:tcBorders>
            <w:shd w:val="clear" w:color="000000" w:fill="FFFFFF"/>
            <w:vAlign w:val="center"/>
            <w:hideMark/>
          </w:tcPr>
          <w:p w14:paraId="399992C0" w14:textId="77777777" w:rsidR="00C614BB" w:rsidRPr="00C614BB" w:rsidRDefault="00C614BB" w:rsidP="00C614BB">
            <w:pPr>
              <w:jc w:val="both"/>
              <w:rPr>
                <w:rFonts w:ascii="Times New Roman" w:hAnsi="Times New Roman" w:cs="Times New Roman"/>
                <w:b/>
                <w:bCs/>
                <w:sz w:val="20"/>
                <w:szCs w:val="20"/>
              </w:rPr>
            </w:pPr>
            <w:r w:rsidRPr="00C614BB">
              <w:rPr>
                <w:rFonts w:ascii="Times New Roman" w:hAnsi="Times New Roman" w:cs="Times New Roman"/>
                <w:b/>
                <w:bCs/>
                <w:sz w:val="20"/>
                <w:szCs w:val="20"/>
              </w:rPr>
              <w:t>323,7</w:t>
            </w:r>
          </w:p>
        </w:tc>
        <w:tc>
          <w:tcPr>
            <w:tcW w:w="1134" w:type="dxa"/>
            <w:tcBorders>
              <w:top w:val="nil"/>
              <w:left w:val="nil"/>
              <w:bottom w:val="single" w:sz="4" w:space="0" w:color="auto"/>
              <w:right w:val="single" w:sz="4" w:space="0" w:color="auto"/>
            </w:tcBorders>
            <w:shd w:val="clear" w:color="000000" w:fill="FFFFFF"/>
            <w:vAlign w:val="center"/>
            <w:hideMark/>
          </w:tcPr>
          <w:p w14:paraId="539F926F" w14:textId="77777777" w:rsidR="00C614BB" w:rsidRPr="00C614BB" w:rsidRDefault="00C614BB" w:rsidP="00C614BB">
            <w:pPr>
              <w:jc w:val="both"/>
              <w:rPr>
                <w:rFonts w:ascii="Times New Roman" w:hAnsi="Times New Roman" w:cs="Times New Roman"/>
                <w:b/>
                <w:bCs/>
                <w:i/>
                <w:iCs/>
                <w:sz w:val="20"/>
                <w:szCs w:val="20"/>
              </w:rPr>
            </w:pPr>
            <w:r w:rsidRPr="00C614BB">
              <w:rPr>
                <w:rFonts w:ascii="Times New Roman" w:hAnsi="Times New Roman" w:cs="Times New Roman"/>
                <w:b/>
                <w:bCs/>
                <w:i/>
                <w:iCs/>
                <w:sz w:val="20"/>
                <w:szCs w:val="20"/>
              </w:rPr>
              <w:t>≥339,0</w:t>
            </w:r>
          </w:p>
        </w:tc>
        <w:tc>
          <w:tcPr>
            <w:tcW w:w="993" w:type="dxa"/>
            <w:tcBorders>
              <w:top w:val="nil"/>
              <w:left w:val="nil"/>
              <w:bottom w:val="single" w:sz="4" w:space="0" w:color="auto"/>
              <w:right w:val="single" w:sz="4" w:space="0" w:color="auto"/>
            </w:tcBorders>
            <w:shd w:val="clear" w:color="000000" w:fill="FFFFFF"/>
            <w:vAlign w:val="center"/>
            <w:hideMark/>
          </w:tcPr>
          <w:p w14:paraId="2BC19F7E" w14:textId="77777777" w:rsidR="00C614BB" w:rsidRPr="00C614BB" w:rsidRDefault="00C614BB" w:rsidP="00C614BB">
            <w:pPr>
              <w:jc w:val="both"/>
              <w:rPr>
                <w:rFonts w:ascii="Times New Roman" w:hAnsi="Times New Roman" w:cs="Times New Roman"/>
                <w:b/>
                <w:bCs/>
                <w:i/>
                <w:iCs/>
                <w:sz w:val="20"/>
                <w:szCs w:val="20"/>
              </w:rPr>
            </w:pPr>
            <w:r w:rsidRPr="00C614BB">
              <w:rPr>
                <w:rFonts w:ascii="Times New Roman" w:hAnsi="Times New Roman" w:cs="Times New Roman"/>
                <w:b/>
                <w:bCs/>
                <w:i/>
                <w:iCs/>
                <w:sz w:val="20"/>
                <w:szCs w:val="20"/>
              </w:rPr>
              <w:t>≥356,0</w:t>
            </w:r>
          </w:p>
        </w:tc>
        <w:tc>
          <w:tcPr>
            <w:tcW w:w="1275" w:type="dxa"/>
            <w:tcBorders>
              <w:top w:val="nil"/>
              <w:left w:val="nil"/>
              <w:bottom w:val="single" w:sz="4" w:space="0" w:color="auto"/>
              <w:right w:val="single" w:sz="4" w:space="0" w:color="auto"/>
            </w:tcBorders>
            <w:shd w:val="clear" w:color="000000" w:fill="FFFFFF"/>
            <w:vAlign w:val="center"/>
            <w:hideMark/>
          </w:tcPr>
          <w:p w14:paraId="3E105F38" w14:textId="77777777" w:rsidR="00C614BB" w:rsidRPr="00C614BB" w:rsidRDefault="00C614BB" w:rsidP="00C614BB">
            <w:pPr>
              <w:jc w:val="both"/>
              <w:rPr>
                <w:rFonts w:ascii="Times New Roman" w:hAnsi="Times New Roman" w:cs="Times New Roman"/>
                <w:b/>
                <w:bCs/>
                <w:i/>
                <w:iCs/>
                <w:sz w:val="20"/>
                <w:szCs w:val="20"/>
              </w:rPr>
            </w:pPr>
            <w:r w:rsidRPr="00C614BB">
              <w:rPr>
                <w:rFonts w:ascii="Times New Roman" w:hAnsi="Times New Roman" w:cs="Times New Roman"/>
                <w:b/>
                <w:bCs/>
                <w:i/>
                <w:iCs/>
                <w:sz w:val="20"/>
                <w:szCs w:val="20"/>
              </w:rPr>
              <w:t>≥373,0</w:t>
            </w:r>
          </w:p>
        </w:tc>
      </w:tr>
      <w:tr w:rsidR="00C614BB" w:rsidRPr="00C614BB" w14:paraId="770E29C3"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9258EF5"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Kaitseministeeriumi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40EA17B5"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3,3</w:t>
            </w:r>
          </w:p>
        </w:tc>
        <w:tc>
          <w:tcPr>
            <w:tcW w:w="850" w:type="dxa"/>
            <w:tcBorders>
              <w:top w:val="nil"/>
              <w:left w:val="nil"/>
              <w:bottom w:val="single" w:sz="4" w:space="0" w:color="auto"/>
              <w:right w:val="single" w:sz="4" w:space="0" w:color="auto"/>
            </w:tcBorders>
            <w:shd w:val="clear" w:color="000000" w:fill="FFFFFF"/>
            <w:vAlign w:val="center"/>
            <w:hideMark/>
          </w:tcPr>
          <w:p w14:paraId="6F9C584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4,4</w:t>
            </w:r>
          </w:p>
        </w:tc>
        <w:tc>
          <w:tcPr>
            <w:tcW w:w="1134" w:type="dxa"/>
            <w:tcBorders>
              <w:top w:val="nil"/>
              <w:left w:val="nil"/>
              <w:bottom w:val="single" w:sz="4" w:space="0" w:color="auto"/>
              <w:right w:val="single" w:sz="4" w:space="0" w:color="auto"/>
            </w:tcBorders>
            <w:shd w:val="clear" w:color="000000" w:fill="FFFFFF"/>
            <w:vAlign w:val="center"/>
            <w:hideMark/>
          </w:tcPr>
          <w:p w14:paraId="5BF2F68D"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12E974F0"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2137DC61"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r>
      <w:tr w:rsidR="00C614BB" w:rsidRPr="00C614BB" w14:paraId="48A92995"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5650457"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Keskkonnaministeeriumi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3F646A07"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5,8</w:t>
            </w:r>
          </w:p>
        </w:tc>
        <w:tc>
          <w:tcPr>
            <w:tcW w:w="850" w:type="dxa"/>
            <w:tcBorders>
              <w:top w:val="nil"/>
              <w:left w:val="nil"/>
              <w:bottom w:val="single" w:sz="4" w:space="0" w:color="auto"/>
              <w:right w:val="single" w:sz="4" w:space="0" w:color="auto"/>
            </w:tcBorders>
            <w:shd w:val="clear" w:color="000000" w:fill="FFFFFF"/>
            <w:vAlign w:val="center"/>
            <w:hideMark/>
          </w:tcPr>
          <w:p w14:paraId="0A446217"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5,7</w:t>
            </w:r>
          </w:p>
        </w:tc>
        <w:tc>
          <w:tcPr>
            <w:tcW w:w="1134" w:type="dxa"/>
            <w:tcBorders>
              <w:top w:val="nil"/>
              <w:left w:val="nil"/>
              <w:bottom w:val="single" w:sz="4" w:space="0" w:color="auto"/>
              <w:right w:val="single" w:sz="4" w:space="0" w:color="auto"/>
            </w:tcBorders>
            <w:shd w:val="clear" w:color="000000" w:fill="FFFFFF"/>
            <w:vAlign w:val="center"/>
            <w:hideMark/>
          </w:tcPr>
          <w:p w14:paraId="7C73D422"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029E1D02"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06CB8490"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r>
      <w:tr w:rsidR="00C614BB" w:rsidRPr="00C614BB" w14:paraId="57BDC4F8"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CAD1C7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Siseministeeriumi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382A3954"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0,8</w:t>
            </w:r>
          </w:p>
        </w:tc>
        <w:tc>
          <w:tcPr>
            <w:tcW w:w="850" w:type="dxa"/>
            <w:tcBorders>
              <w:top w:val="nil"/>
              <w:left w:val="nil"/>
              <w:bottom w:val="single" w:sz="4" w:space="0" w:color="auto"/>
              <w:right w:val="single" w:sz="4" w:space="0" w:color="auto"/>
            </w:tcBorders>
            <w:shd w:val="clear" w:color="000000" w:fill="FFFFFF"/>
            <w:vAlign w:val="center"/>
            <w:hideMark/>
          </w:tcPr>
          <w:p w14:paraId="46E63085"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0,6</w:t>
            </w:r>
          </w:p>
        </w:tc>
        <w:tc>
          <w:tcPr>
            <w:tcW w:w="1134" w:type="dxa"/>
            <w:tcBorders>
              <w:top w:val="nil"/>
              <w:left w:val="nil"/>
              <w:bottom w:val="single" w:sz="4" w:space="0" w:color="auto"/>
              <w:right w:val="single" w:sz="4" w:space="0" w:color="auto"/>
            </w:tcBorders>
            <w:shd w:val="clear" w:color="000000" w:fill="FFFFFF"/>
            <w:vAlign w:val="center"/>
            <w:hideMark/>
          </w:tcPr>
          <w:p w14:paraId="07E03277"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3EFCB208"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7F46BC96"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r>
      <w:tr w:rsidR="00C614BB" w:rsidRPr="00C614BB" w14:paraId="3969DEC7"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63A4F50"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Maaeluministeeriumi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26017526"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13,3</w:t>
            </w:r>
          </w:p>
        </w:tc>
        <w:tc>
          <w:tcPr>
            <w:tcW w:w="850" w:type="dxa"/>
            <w:tcBorders>
              <w:top w:val="nil"/>
              <w:left w:val="nil"/>
              <w:bottom w:val="single" w:sz="4" w:space="0" w:color="auto"/>
              <w:right w:val="single" w:sz="4" w:space="0" w:color="auto"/>
            </w:tcBorders>
            <w:shd w:val="clear" w:color="000000" w:fill="FFFFFF"/>
            <w:vAlign w:val="center"/>
            <w:hideMark/>
          </w:tcPr>
          <w:p w14:paraId="20F7F86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14,6</w:t>
            </w:r>
          </w:p>
        </w:tc>
        <w:tc>
          <w:tcPr>
            <w:tcW w:w="1134" w:type="dxa"/>
            <w:tcBorders>
              <w:top w:val="nil"/>
              <w:left w:val="nil"/>
              <w:bottom w:val="single" w:sz="4" w:space="0" w:color="auto"/>
              <w:right w:val="single" w:sz="4" w:space="0" w:color="auto"/>
            </w:tcBorders>
            <w:shd w:val="clear" w:color="000000" w:fill="FFFFFF"/>
            <w:vAlign w:val="center"/>
            <w:hideMark/>
          </w:tcPr>
          <w:p w14:paraId="6401CA88"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33C39CF2"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7268CC13"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r>
      <w:tr w:rsidR="00C614BB" w:rsidRPr="00C614BB" w14:paraId="3D9A12B1" w14:textId="77777777" w:rsidTr="00C614B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D94451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Rahandusministeeriumi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2C2B8A87"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1,1</w:t>
            </w:r>
          </w:p>
        </w:tc>
        <w:tc>
          <w:tcPr>
            <w:tcW w:w="850" w:type="dxa"/>
            <w:tcBorders>
              <w:top w:val="nil"/>
              <w:left w:val="nil"/>
              <w:bottom w:val="single" w:sz="4" w:space="0" w:color="auto"/>
              <w:right w:val="single" w:sz="4" w:space="0" w:color="auto"/>
            </w:tcBorders>
            <w:shd w:val="clear" w:color="000000" w:fill="FFFFFF"/>
            <w:vAlign w:val="center"/>
            <w:hideMark/>
          </w:tcPr>
          <w:p w14:paraId="1D6E2A9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0,8</w:t>
            </w:r>
          </w:p>
        </w:tc>
        <w:tc>
          <w:tcPr>
            <w:tcW w:w="1134" w:type="dxa"/>
            <w:tcBorders>
              <w:top w:val="nil"/>
              <w:left w:val="nil"/>
              <w:bottom w:val="single" w:sz="4" w:space="0" w:color="auto"/>
              <w:right w:val="single" w:sz="4" w:space="0" w:color="auto"/>
            </w:tcBorders>
            <w:shd w:val="clear" w:color="000000" w:fill="FFFFFF"/>
            <w:vAlign w:val="center"/>
            <w:hideMark/>
          </w:tcPr>
          <w:p w14:paraId="2664E2FC"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0764A841"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3B977CC3" w14:textId="77777777" w:rsidR="00C614BB" w:rsidRPr="00C614BB" w:rsidRDefault="00C614BB" w:rsidP="00C614BB">
            <w:pPr>
              <w:jc w:val="both"/>
              <w:rPr>
                <w:rFonts w:ascii="Times New Roman" w:hAnsi="Times New Roman" w:cs="Times New Roman"/>
                <w:i/>
                <w:iCs/>
                <w:sz w:val="20"/>
                <w:szCs w:val="20"/>
              </w:rPr>
            </w:pPr>
            <w:r w:rsidRPr="00C614BB">
              <w:rPr>
                <w:rFonts w:ascii="Times New Roman" w:hAnsi="Times New Roman" w:cs="Times New Roman"/>
                <w:i/>
                <w:iCs/>
                <w:sz w:val="20"/>
                <w:szCs w:val="20"/>
              </w:rPr>
              <w:t> </w:t>
            </w:r>
          </w:p>
        </w:tc>
      </w:tr>
      <w:tr w:rsidR="00C614BB" w:rsidRPr="00C614BB" w14:paraId="42404FFC" w14:textId="77777777" w:rsidTr="00C614BB">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ACBDF9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Kultuuriministeeriumi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5A4CEAFC"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3,1</w:t>
            </w:r>
          </w:p>
        </w:tc>
        <w:tc>
          <w:tcPr>
            <w:tcW w:w="850" w:type="dxa"/>
            <w:tcBorders>
              <w:top w:val="nil"/>
              <w:left w:val="nil"/>
              <w:bottom w:val="single" w:sz="4" w:space="0" w:color="auto"/>
              <w:right w:val="single" w:sz="4" w:space="0" w:color="auto"/>
            </w:tcBorders>
            <w:shd w:val="clear" w:color="000000" w:fill="FFFFFF"/>
            <w:vAlign w:val="center"/>
            <w:hideMark/>
          </w:tcPr>
          <w:p w14:paraId="53DFA48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2,8</w:t>
            </w:r>
          </w:p>
        </w:tc>
        <w:tc>
          <w:tcPr>
            <w:tcW w:w="1134" w:type="dxa"/>
            <w:tcBorders>
              <w:top w:val="nil"/>
              <w:left w:val="nil"/>
              <w:bottom w:val="single" w:sz="4" w:space="0" w:color="auto"/>
              <w:right w:val="single" w:sz="4" w:space="0" w:color="auto"/>
            </w:tcBorders>
            <w:shd w:val="clear" w:color="000000" w:fill="FFFFFF"/>
            <w:vAlign w:val="center"/>
            <w:hideMark/>
          </w:tcPr>
          <w:p w14:paraId="45B8C1B7"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5BEC530F"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143B4E87"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0D8580C2" w14:textId="77777777" w:rsidTr="00C614BB">
        <w:trPr>
          <w:trHeight w:val="36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8494034"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Majandus- ja Kommunikatsiooniministeeriumi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6D30D392"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67,1</w:t>
            </w:r>
          </w:p>
        </w:tc>
        <w:tc>
          <w:tcPr>
            <w:tcW w:w="850" w:type="dxa"/>
            <w:tcBorders>
              <w:top w:val="nil"/>
              <w:left w:val="nil"/>
              <w:bottom w:val="single" w:sz="4" w:space="0" w:color="auto"/>
              <w:right w:val="single" w:sz="4" w:space="0" w:color="auto"/>
            </w:tcBorders>
            <w:shd w:val="clear" w:color="000000" w:fill="FFFFFF"/>
            <w:vAlign w:val="center"/>
            <w:hideMark/>
          </w:tcPr>
          <w:p w14:paraId="0531693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70,6</w:t>
            </w:r>
          </w:p>
        </w:tc>
        <w:tc>
          <w:tcPr>
            <w:tcW w:w="1134" w:type="dxa"/>
            <w:tcBorders>
              <w:top w:val="nil"/>
              <w:left w:val="nil"/>
              <w:bottom w:val="single" w:sz="4" w:space="0" w:color="auto"/>
              <w:right w:val="single" w:sz="4" w:space="0" w:color="auto"/>
            </w:tcBorders>
            <w:shd w:val="clear" w:color="000000" w:fill="FFFFFF"/>
            <w:vAlign w:val="center"/>
            <w:hideMark/>
          </w:tcPr>
          <w:p w14:paraId="539E79CF"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01B3ECB2"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6E8C0AC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5131C58A" w14:textId="77777777" w:rsidTr="00C614BB">
        <w:trPr>
          <w:trHeight w:val="2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5A95995"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Sotsiaalministeeriumi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5CDE916D"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5,2</w:t>
            </w:r>
          </w:p>
        </w:tc>
        <w:tc>
          <w:tcPr>
            <w:tcW w:w="850" w:type="dxa"/>
            <w:tcBorders>
              <w:top w:val="nil"/>
              <w:left w:val="nil"/>
              <w:bottom w:val="single" w:sz="4" w:space="0" w:color="auto"/>
              <w:right w:val="single" w:sz="4" w:space="0" w:color="auto"/>
            </w:tcBorders>
            <w:shd w:val="clear" w:color="000000" w:fill="FFFFFF"/>
            <w:vAlign w:val="center"/>
            <w:hideMark/>
          </w:tcPr>
          <w:p w14:paraId="617DFCC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3,7</w:t>
            </w:r>
          </w:p>
        </w:tc>
        <w:tc>
          <w:tcPr>
            <w:tcW w:w="1134" w:type="dxa"/>
            <w:tcBorders>
              <w:top w:val="nil"/>
              <w:left w:val="nil"/>
              <w:bottom w:val="single" w:sz="4" w:space="0" w:color="auto"/>
              <w:right w:val="single" w:sz="4" w:space="0" w:color="auto"/>
            </w:tcBorders>
            <w:shd w:val="clear" w:color="000000" w:fill="FFFFFF"/>
            <w:vAlign w:val="center"/>
            <w:hideMark/>
          </w:tcPr>
          <w:p w14:paraId="39584E7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0BC80195"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12F1616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3965D878" w14:textId="77777777" w:rsidTr="00C614BB">
        <w:trPr>
          <w:trHeight w:val="2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D743045"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Justiitsministeeriumi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6D6CD1E8"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0,8</w:t>
            </w:r>
          </w:p>
        </w:tc>
        <w:tc>
          <w:tcPr>
            <w:tcW w:w="850" w:type="dxa"/>
            <w:tcBorders>
              <w:top w:val="nil"/>
              <w:left w:val="nil"/>
              <w:bottom w:val="single" w:sz="4" w:space="0" w:color="auto"/>
              <w:right w:val="single" w:sz="4" w:space="0" w:color="auto"/>
            </w:tcBorders>
            <w:shd w:val="clear" w:color="000000" w:fill="FFFFFF"/>
            <w:vAlign w:val="center"/>
            <w:hideMark/>
          </w:tcPr>
          <w:p w14:paraId="02BDA174"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0,6</w:t>
            </w:r>
          </w:p>
        </w:tc>
        <w:tc>
          <w:tcPr>
            <w:tcW w:w="1134" w:type="dxa"/>
            <w:tcBorders>
              <w:top w:val="nil"/>
              <w:left w:val="nil"/>
              <w:bottom w:val="single" w:sz="4" w:space="0" w:color="auto"/>
              <w:right w:val="single" w:sz="4" w:space="0" w:color="auto"/>
            </w:tcBorders>
            <w:shd w:val="clear" w:color="000000" w:fill="FFFFFF"/>
            <w:vAlign w:val="center"/>
            <w:hideMark/>
          </w:tcPr>
          <w:p w14:paraId="3FE78F78"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3177CE8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5C3A0886"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322E01B9" w14:textId="77777777" w:rsidTr="00C614BB">
        <w:trPr>
          <w:trHeight w:val="2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32E3AA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Riigikantselei</w:t>
            </w:r>
          </w:p>
        </w:tc>
        <w:tc>
          <w:tcPr>
            <w:tcW w:w="851" w:type="dxa"/>
            <w:tcBorders>
              <w:top w:val="nil"/>
              <w:left w:val="nil"/>
              <w:bottom w:val="single" w:sz="4" w:space="0" w:color="auto"/>
              <w:right w:val="single" w:sz="4" w:space="0" w:color="auto"/>
            </w:tcBorders>
            <w:shd w:val="clear" w:color="000000" w:fill="FFFFFF"/>
            <w:vAlign w:val="center"/>
            <w:hideMark/>
          </w:tcPr>
          <w:p w14:paraId="6F8BED74"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000000" w:fill="FFFFFF"/>
            <w:vAlign w:val="center"/>
            <w:hideMark/>
          </w:tcPr>
          <w:p w14:paraId="66217978"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000000" w:fill="FFFFFF"/>
            <w:vAlign w:val="center"/>
            <w:hideMark/>
          </w:tcPr>
          <w:p w14:paraId="2D3DD406"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37FBC57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50D26308"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36B73027" w14:textId="77777777" w:rsidTr="00C614BB">
        <w:trPr>
          <w:trHeight w:val="2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A04EB8D"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Välisministeeriumi valitsemisala</w:t>
            </w:r>
          </w:p>
        </w:tc>
        <w:tc>
          <w:tcPr>
            <w:tcW w:w="851" w:type="dxa"/>
            <w:tcBorders>
              <w:top w:val="nil"/>
              <w:left w:val="nil"/>
              <w:bottom w:val="single" w:sz="4" w:space="0" w:color="auto"/>
              <w:right w:val="single" w:sz="4" w:space="0" w:color="auto"/>
            </w:tcBorders>
            <w:shd w:val="clear" w:color="000000" w:fill="FFFFFF"/>
            <w:vAlign w:val="center"/>
            <w:hideMark/>
          </w:tcPr>
          <w:p w14:paraId="19CD55CB"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0,8</w:t>
            </w:r>
          </w:p>
        </w:tc>
        <w:tc>
          <w:tcPr>
            <w:tcW w:w="850" w:type="dxa"/>
            <w:tcBorders>
              <w:top w:val="nil"/>
              <w:left w:val="nil"/>
              <w:bottom w:val="single" w:sz="4" w:space="0" w:color="auto"/>
              <w:right w:val="single" w:sz="4" w:space="0" w:color="auto"/>
            </w:tcBorders>
            <w:shd w:val="clear" w:color="000000" w:fill="FFFFFF"/>
            <w:vAlign w:val="center"/>
            <w:hideMark/>
          </w:tcPr>
          <w:p w14:paraId="756110D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000000" w:fill="FFFFFF"/>
            <w:vAlign w:val="center"/>
            <w:hideMark/>
          </w:tcPr>
          <w:p w14:paraId="27D07FAC"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04BEA25C"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206751BB"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7F468B05" w14:textId="77777777" w:rsidTr="00C614BB">
        <w:trPr>
          <w:trHeight w:val="2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CBF0B0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Haridus- ja Teadusministeerium</w:t>
            </w:r>
          </w:p>
        </w:tc>
        <w:tc>
          <w:tcPr>
            <w:tcW w:w="851" w:type="dxa"/>
            <w:tcBorders>
              <w:top w:val="nil"/>
              <w:left w:val="nil"/>
              <w:bottom w:val="single" w:sz="4" w:space="0" w:color="auto"/>
              <w:right w:val="single" w:sz="4" w:space="0" w:color="auto"/>
            </w:tcBorders>
            <w:shd w:val="clear" w:color="000000" w:fill="FFFFFF"/>
            <w:vAlign w:val="center"/>
            <w:hideMark/>
          </w:tcPr>
          <w:p w14:paraId="3816001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169,4</w:t>
            </w:r>
          </w:p>
        </w:tc>
        <w:tc>
          <w:tcPr>
            <w:tcW w:w="850" w:type="dxa"/>
            <w:tcBorders>
              <w:top w:val="nil"/>
              <w:left w:val="nil"/>
              <w:bottom w:val="single" w:sz="4" w:space="0" w:color="auto"/>
              <w:right w:val="single" w:sz="4" w:space="0" w:color="auto"/>
            </w:tcBorders>
            <w:shd w:val="clear" w:color="000000" w:fill="FFFFFF"/>
            <w:vAlign w:val="center"/>
            <w:hideMark/>
          </w:tcPr>
          <w:p w14:paraId="3F0EBE0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204,9</w:t>
            </w:r>
          </w:p>
        </w:tc>
        <w:tc>
          <w:tcPr>
            <w:tcW w:w="1134" w:type="dxa"/>
            <w:tcBorders>
              <w:top w:val="nil"/>
              <w:left w:val="nil"/>
              <w:bottom w:val="single" w:sz="4" w:space="0" w:color="auto"/>
              <w:right w:val="single" w:sz="4" w:space="0" w:color="auto"/>
            </w:tcBorders>
            <w:shd w:val="clear" w:color="000000" w:fill="FFFFFF"/>
            <w:vAlign w:val="center"/>
            <w:hideMark/>
          </w:tcPr>
          <w:p w14:paraId="339C4764"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0D6B9A0D"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7401AC9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737570B8" w14:textId="77777777" w:rsidTr="00C614BB">
        <w:trPr>
          <w:trHeight w:val="2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0503654"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SF21+ perioodi vahendid</w:t>
            </w:r>
          </w:p>
        </w:tc>
        <w:tc>
          <w:tcPr>
            <w:tcW w:w="851" w:type="dxa"/>
            <w:tcBorders>
              <w:top w:val="nil"/>
              <w:left w:val="nil"/>
              <w:bottom w:val="single" w:sz="4" w:space="0" w:color="auto"/>
              <w:right w:val="single" w:sz="4" w:space="0" w:color="auto"/>
            </w:tcBorders>
            <w:shd w:val="clear" w:color="000000" w:fill="FFFFFF"/>
            <w:vAlign w:val="center"/>
            <w:hideMark/>
          </w:tcPr>
          <w:p w14:paraId="3041039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49329D5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6,2</w:t>
            </w:r>
          </w:p>
        </w:tc>
        <w:tc>
          <w:tcPr>
            <w:tcW w:w="1134" w:type="dxa"/>
            <w:tcBorders>
              <w:top w:val="nil"/>
              <w:left w:val="nil"/>
              <w:bottom w:val="single" w:sz="4" w:space="0" w:color="auto"/>
              <w:right w:val="single" w:sz="4" w:space="0" w:color="auto"/>
            </w:tcBorders>
            <w:shd w:val="clear" w:color="000000" w:fill="FFFFFF"/>
            <w:vAlign w:val="center"/>
            <w:hideMark/>
          </w:tcPr>
          <w:p w14:paraId="35CB7112"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58BD7E2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789E7EDA"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3B347B0D" w14:textId="77777777" w:rsidTr="00C614BB">
        <w:trPr>
          <w:trHeight w:val="289"/>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B724909"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Teiste valitsemisalade TA jaotamata vahendid VV reservis</w:t>
            </w:r>
          </w:p>
        </w:tc>
        <w:tc>
          <w:tcPr>
            <w:tcW w:w="851" w:type="dxa"/>
            <w:tcBorders>
              <w:top w:val="nil"/>
              <w:left w:val="nil"/>
              <w:bottom w:val="single" w:sz="4" w:space="0" w:color="auto"/>
              <w:right w:val="single" w:sz="4" w:space="0" w:color="auto"/>
            </w:tcBorders>
            <w:shd w:val="clear" w:color="000000" w:fill="FFFFFF"/>
            <w:vAlign w:val="center"/>
            <w:hideMark/>
          </w:tcPr>
          <w:p w14:paraId="6A68EAC2"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15,7</w:t>
            </w:r>
          </w:p>
        </w:tc>
        <w:tc>
          <w:tcPr>
            <w:tcW w:w="850" w:type="dxa"/>
            <w:tcBorders>
              <w:top w:val="nil"/>
              <w:left w:val="nil"/>
              <w:bottom w:val="single" w:sz="4" w:space="0" w:color="auto"/>
              <w:right w:val="single" w:sz="4" w:space="0" w:color="auto"/>
            </w:tcBorders>
            <w:shd w:val="clear" w:color="000000" w:fill="FFFFFF"/>
            <w:vAlign w:val="center"/>
            <w:hideMark/>
          </w:tcPr>
          <w:p w14:paraId="5603047E"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7,1</w:t>
            </w:r>
          </w:p>
        </w:tc>
        <w:tc>
          <w:tcPr>
            <w:tcW w:w="1134" w:type="dxa"/>
            <w:tcBorders>
              <w:top w:val="nil"/>
              <w:left w:val="nil"/>
              <w:bottom w:val="single" w:sz="4" w:space="0" w:color="auto"/>
              <w:right w:val="single" w:sz="4" w:space="0" w:color="auto"/>
            </w:tcBorders>
            <w:shd w:val="clear" w:color="000000" w:fill="FFFFFF"/>
            <w:vAlign w:val="center"/>
            <w:hideMark/>
          </w:tcPr>
          <w:p w14:paraId="4CD044D1"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6CECE71B"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576AE733" w14:textId="77777777" w:rsidR="00C614BB" w:rsidRPr="00C614BB" w:rsidRDefault="00C614BB" w:rsidP="00C614BB">
            <w:pPr>
              <w:jc w:val="both"/>
              <w:rPr>
                <w:rFonts w:ascii="Times New Roman" w:hAnsi="Times New Roman" w:cs="Times New Roman"/>
                <w:sz w:val="20"/>
                <w:szCs w:val="20"/>
              </w:rPr>
            </w:pPr>
            <w:r w:rsidRPr="00C614BB">
              <w:rPr>
                <w:rFonts w:ascii="Times New Roman" w:hAnsi="Times New Roman" w:cs="Times New Roman"/>
                <w:sz w:val="20"/>
                <w:szCs w:val="20"/>
              </w:rPr>
              <w:t> </w:t>
            </w:r>
          </w:p>
        </w:tc>
      </w:tr>
      <w:tr w:rsidR="00C614BB" w:rsidRPr="00C614BB" w14:paraId="3B58AA4A" w14:textId="77777777" w:rsidTr="007765A9">
        <w:trPr>
          <w:trHeight w:val="300"/>
        </w:trPr>
        <w:tc>
          <w:tcPr>
            <w:tcW w:w="7797" w:type="dxa"/>
            <w:gridSpan w:val="5"/>
            <w:tcBorders>
              <w:top w:val="nil"/>
              <w:left w:val="nil"/>
              <w:bottom w:val="nil"/>
              <w:right w:val="nil"/>
            </w:tcBorders>
            <w:shd w:val="clear" w:color="auto" w:fill="auto"/>
            <w:noWrap/>
            <w:vAlign w:val="bottom"/>
          </w:tcPr>
          <w:p w14:paraId="67616E4C" w14:textId="2705AFBD" w:rsidR="007765A9" w:rsidRPr="00C614BB" w:rsidRDefault="007765A9" w:rsidP="00C614BB">
            <w:pPr>
              <w:jc w:val="both"/>
              <w:rPr>
                <w:rFonts w:ascii="Times New Roman" w:hAnsi="Times New Roman" w:cs="Times New Roman"/>
                <w:i/>
                <w:iCs/>
                <w:sz w:val="20"/>
                <w:szCs w:val="20"/>
              </w:rPr>
            </w:pPr>
          </w:p>
        </w:tc>
        <w:tc>
          <w:tcPr>
            <w:tcW w:w="1275" w:type="dxa"/>
            <w:tcBorders>
              <w:top w:val="nil"/>
              <w:left w:val="nil"/>
              <w:bottom w:val="nil"/>
              <w:right w:val="nil"/>
            </w:tcBorders>
            <w:shd w:val="clear" w:color="auto" w:fill="auto"/>
            <w:noWrap/>
            <w:vAlign w:val="bottom"/>
          </w:tcPr>
          <w:p w14:paraId="1FD14BE1" w14:textId="77777777" w:rsidR="00C614BB" w:rsidRPr="00C614BB" w:rsidRDefault="00C614BB" w:rsidP="00C614BB">
            <w:pPr>
              <w:jc w:val="both"/>
              <w:rPr>
                <w:rFonts w:ascii="Times New Roman" w:hAnsi="Times New Roman" w:cs="Times New Roman"/>
                <w:i/>
                <w:iCs/>
                <w:sz w:val="20"/>
                <w:szCs w:val="20"/>
              </w:rPr>
            </w:pPr>
          </w:p>
        </w:tc>
      </w:tr>
    </w:tbl>
    <w:p w14:paraId="2EC75F8D" w14:textId="77777777" w:rsidR="00EB0475" w:rsidRPr="00EB0475" w:rsidRDefault="00EB0475" w:rsidP="00EB0475">
      <w:pPr>
        <w:jc w:val="both"/>
        <w:rPr>
          <w:rFonts w:ascii="Times New Roman" w:hAnsi="Times New Roman" w:cs="Times New Roman"/>
        </w:rPr>
      </w:pPr>
    </w:p>
    <w:p w14:paraId="7DE60A10" w14:textId="7D1CF787" w:rsidR="00822C60" w:rsidRPr="00822C60" w:rsidRDefault="00EB0475" w:rsidP="00EB0475">
      <w:pPr>
        <w:jc w:val="both"/>
        <w:rPr>
          <w:rFonts w:ascii="Times New Roman" w:hAnsi="Times New Roman" w:cs="Times New Roman"/>
          <w:b/>
          <w:bCs/>
        </w:rPr>
      </w:pPr>
      <w:r w:rsidRPr="00EB0475">
        <w:rPr>
          <w:rFonts w:ascii="Times New Roman" w:hAnsi="Times New Roman" w:cs="Times New Roman"/>
          <w:b/>
          <w:bCs/>
        </w:rPr>
        <w:t>VIII Rakendusaktid</w:t>
      </w:r>
    </w:p>
    <w:p w14:paraId="70625C21" w14:textId="67F19DAA" w:rsidR="00EB0475" w:rsidRPr="00121F84" w:rsidRDefault="00486640" w:rsidP="00EB0475">
      <w:pPr>
        <w:jc w:val="both"/>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Täiendamisel</w:t>
      </w:r>
    </w:p>
    <w:p w14:paraId="08755EA5" w14:textId="77777777" w:rsidR="00EB0475" w:rsidRPr="00EB0475" w:rsidRDefault="00EB0475" w:rsidP="00EB0475">
      <w:pPr>
        <w:jc w:val="both"/>
        <w:rPr>
          <w:rFonts w:ascii="Times New Roman" w:hAnsi="Times New Roman" w:cs="Times New Roman"/>
        </w:rPr>
      </w:pPr>
    </w:p>
    <w:p w14:paraId="2281A5AB" w14:textId="69E4BA4D" w:rsidR="00EB0475" w:rsidRPr="00121F84" w:rsidRDefault="00EB0475" w:rsidP="00EB0475">
      <w:pPr>
        <w:jc w:val="both"/>
        <w:rPr>
          <w:rFonts w:ascii="Times New Roman" w:hAnsi="Times New Roman" w:cs="Times New Roman"/>
          <w:i/>
          <w:iCs/>
          <w:color w:val="7F7F7F" w:themeColor="text1" w:themeTint="80"/>
          <w:sz w:val="20"/>
          <w:szCs w:val="20"/>
        </w:rPr>
      </w:pPr>
      <w:r w:rsidRPr="00EB0475">
        <w:rPr>
          <w:rFonts w:ascii="Times New Roman" w:hAnsi="Times New Roman" w:cs="Times New Roman"/>
          <w:b/>
          <w:bCs/>
        </w:rPr>
        <w:t>IX Seaduse jõustumine</w:t>
      </w:r>
    </w:p>
    <w:p w14:paraId="62BD4831" w14:textId="1AA805FD" w:rsidR="00EB0475" w:rsidRDefault="00314720" w:rsidP="00EB0475">
      <w:pPr>
        <w:jc w:val="both"/>
        <w:rPr>
          <w:rFonts w:ascii="Times New Roman" w:hAnsi="Times New Roman" w:cs="Times New Roman"/>
          <w:sz w:val="24"/>
          <w:szCs w:val="24"/>
        </w:rPr>
      </w:pPr>
      <w:r w:rsidRPr="00314720">
        <w:rPr>
          <w:rFonts w:ascii="Times New Roman" w:hAnsi="Times New Roman" w:cs="Times New Roman"/>
          <w:sz w:val="24"/>
          <w:szCs w:val="24"/>
        </w:rPr>
        <w:t xml:space="preserve">Seaduse jõustumise </w:t>
      </w:r>
      <w:r w:rsidR="00FD680B">
        <w:rPr>
          <w:rFonts w:ascii="Times New Roman" w:hAnsi="Times New Roman" w:cs="Times New Roman"/>
          <w:sz w:val="24"/>
          <w:szCs w:val="24"/>
        </w:rPr>
        <w:t xml:space="preserve">tähtpäev </w:t>
      </w:r>
      <w:r w:rsidRPr="00314720">
        <w:rPr>
          <w:rFonts w:ascii="Times New Roman" w:hAnsi="Times New Roman" w:cs="Times New Roman"/>
          <w:sz w:val="24"/>
          <w:szCs w:val="24"/>
        </w:rPr>
        <w:t>on valitud</w:t>
      </w:r>
      <w:r w:rsidR="00FD680B">
        <w:rPr>
          <w:rFonts w:ascii="Times New Roman" w:hAnsi="Times New Roman" w:cs="Times New Roman"/>
          <w:sz w:val="24"/>
          <w:szCs w:val="24"/>
        </w:rPr>
        <w:t xml:space="preserve"> eelkõige selleks, et</w:t>
      </w:r>
      <w:r w:rsidRPr="00314720">
        <w:rPr>
          <w:rFonts w:ascii="Times New Roman" w:hAnsi="Times New Roman" w:cs="Times New Roman"/>
          <w:sz w:val="24"/>
          <w:szCs w:val="24"/>
        </w:rPr>
        <w:t xml:space="preserve"> teavitada üldsust jõustuvatest muudatustest</w:t>
      </w:r>
      <w:r w:rsidR="00FD680B">
        <w:rPr>
          <w:rFonts w:ascii="Times New Roman" w:hAnsi="Times New Roman" w:cs="Times New Roman"/>
          <w:sz w:val="24"/>
          <w:szCs w:val="24"/>
        </w:rPr>
        <w:t xml:space="preserve"> ning isikud, keda seadus puudutab, jõuaksid viia enda tegevuse seaduse jõustumise hetkeks kooskõlasse</w:t>
      </w:r>
      <w:r w:rsidRPr="00314720">
        <w:rPr>
          <w:rFonts w:ascii="Times New Roman" w:hAnsi="Times New Roman" w:cs="Times New Roman"/>
          <w:sz w:val="24"/>
          <w:szCs w:val="24"/>
        </w:rPr>
        <w:t>. Seaduse jõustumine nähakse ette 202</w:t>
      </w:r>
      <w:r w:rsidR="00FD680B">
        <w:rPr>
          <w:rFonts w:ascii="Times New Roman" w:hAnsi="Times New Roman" w:cs="Times New Roman"/>
          <w:sz w:val="24"/>
          <w:szCs w:val="24"/>
        </w:rPr>
        <w:t>3</w:t>
      </w:r>
      <w:r w:rsidRPr="00314720">
        <w:rPr>
          <w:rFonts w:ascii="Times New Roman" w:hAnsi="Times New Roman" w:cs="Times New Roman"/>
          <w:sz w:val="24"/>
          <w:szCs w:val="24"/>
        </w:rPr>
        <w:t>. aasta</w:t>
      </w:r>
      <w:r w:rsidR="00677EF9">
        <w:rPr>
          <w:rFonts w:ascii="Times New Roman" w:hAnsi="Times New Roman" w:cs="Times New Roman"/>
          <w:sz w:val="24"/>
          <w:szCs w:val="24"/>
        </w:rPr>
        <w:t>l.</w:t>
      </w:r>
      <w:r w:rsidRPr="00314720">
        <w:rPr>
          <w:rFonts w:ascii="Times New Roman" w:hAnsi="Times New Roman" w:cs="Times New Roman"/>
          <w:sz w:val="24"/>
          <w:szCs w:val="24"/>
        </w:rPr>
        <w:t xml:space="preserve"> </w:t>
      </w:r>
    </w:p>
    <w:p w14:paraId="22383A54" w14:textId="77777777" w:rsidR="00FD680B" w:rsidRPr="00EB0475" w:rsidRDefault="00FD680B" w:rsidP="00EB0475">
      <w:pPr>
        <w:jc w:val="both"/>
        <w:rPr>
          <w:rFonts w:ascii="Times New Roman" w:hAnsi="Times New Roman" w:cs="Times New Roman"/>
        </w:rPr>
      </w:pPr>
    </w:p>
    <w:p w14:paraId="706F38C0" w14:textId="42E8A684" w:rsidR="00EB0475" w:rsidRPr="00EB0475" w:rsidRDefault="00EB0475" w:rsidP="00EB0475">
      <w:pPr>
        <w:jc w:val="both"/>
        <w:rPr>
          <w:rFonts w:ascii="Times New Roman" w:hAnsi="Times New Roman" w:cs="Times New Roman"/>
          <w:b/>
          <w:bCs/>
        </w:rPr>
      </w:pPr>
      <w:r w:rsidRPr="00EB0475">
        <w:rPr>
          <w:rFonts w:ascii="Times New Roman" w:hAnsi="Times New Roman" w:cs="Times New Roman"/>
          <w:b/>
          <w:bCs/>
        </w:rPr>
        <w:t>X Eelnõu kooskõlastamine</w:t>
      </w:r>
    </w:p>
    <w:p w14:paraId="75E12451" w14:textId="695BDB17" w:rsidR="00EB0475" w:rsidRPr="00121F84" w:rsidRDefault="00486640" w:rsidP="00EB0475">
      <w:pPr>
        <w:jc w:val="both"/>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Täiendamisel</w:t>
      </w:r>
    </w:p>
    <w:p w14:paraId="593B4052" w14:textId="77777777" w:rsidR="00EB0475" w:rsidRPr="00EB0475" w:rsidRDefault="00EB0475" w:rsidP="00EB0475">
      <w:pPr>
        <w:jc w:val="both"/>
        <w:rPr>
          <w:rFonts w:ascii="Times New Roman" w:hAnsi="Times New Roman" w:cs="Times New Roman"/>
        </w:rPr>
      </w:pPr>
    </w:p>
    <w:p w14:paraId="3B6EF279" w14:textId="3D8F5FD8" w:rsidR="00EB0475" w:rsidRPr="00EB0475" w:rsidRDefault="003268E1" w:rsidP="00EB0475">
      <w:pPr>
        <w:jc w:val="both"/>
        <w:rPr>
          <w:rFonts w:ascii="Times New Roman" w:hAnsi="Times New Roman" w:cs="Times New Roman"/>
        </w:rPr>
      </w:pPr>
      <w:r>
        <w:rPr>
          <w:rFonts w:ascii="Times New Roman" w:hAnsi="Times New Roman" w:cs="Times New Roman"/>
        </w:rPr>
        <w:t>Liina Kersna</w:t>
      </w:r>
    </w:p>
    <w:p w14:paraId="12C2767C" w14:textId="7F1F2DC8" w:rsidR="00C268CC" w:rsidRPr="00C268CC" w:rsidRDefault="00EB0475" w:rsidP="00C268CC">
      <w:pPr>
        <w:jc w:val="both"/>
        <w:rPr>
          <w:rFonts w:ascii="Times New Roman" w:hAnsi="Times New Roman" w:cs="Times New Roman"/>
        </w:rPr>
      </w:pPr>
      <w:r w:rsidRPr="00EB0475">
        <w:rPr>
          <w:rFonts w:ascii="Times New Roman" w:hAnsi="Times New Roman" w:cs="Times New Roman"/>
        </w:rPr>
        <w:t>minister</w:t>
      </w:r>
    </w:p>
    <w:sectPr w:rsidR="00C268CC" w:rsidRPr="00C268C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25FCC" w14:textId="77777777" w:rsidR="00960375" w:rsidRDefault="00960375" w:rsidP="007C5271">
      <w:pPr>
        <w:spacing w:after="0" w:line="240" w:lineRule="auto"/>
      </w:pPr>
      <w:r>
        <w:separator/>
      </w:r>
    </w:p>
  </w:endnote>
  <w:endnote w:type="continuationSeparator" w:id="0">
    <w:p w14:paraId="4F1EDF6A" w14:textId="77777777" w:rsidR="00960375" w:rsidRDefault="00960375" w:rsidP="007C5271">
      <w:pPr>
        <w:spacing w:after="0" w:line="240" w:lineRule="auto"/>
      </w:pPr>
      <w:r>
        <w:continuationSeparator/>
      </w:r>
    </w:p>
  </w:endnote>
  <w:endnote w:type="continuationNotice" w:id="1">
    <w:p w14:paraId="053E14E5" w14:textId="77777777" w:rsidR="00960375" w:rsidRDefault="00960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11E5" w14:textId="77777777" w:rsidR="00B31739" w:rsidRDefault="00B31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73929"/>
      <w:docPartObj>
        <w:docPartGallery w:val="Page Numbers (Bottom of Page)"/>
        <w:docPartUnique/>
      </w:docPartObj>
    </w:sdtPr>
    <w:sdtEndPr/>
    <w:sdtContent>
      <w:p w14:paraId="660B496A" w14:textId="246B4724" w:rsidR="00B31739" w:rsidRDefault="00B31739">
        <w:pPr>
          <w:pStyle w:val="Footer"/>
          <w:jc w:val="right"/>
        </w:pPr>
        <w:r>
          <w:fldChar w:fldCharType="begin"/>
        </w:r>
        <w:r>
          <w:instrText>PAGE   \* MERGEFORMAT</w:instrText>
        </w:r>
        <w:r>
          <w:fldChar w:fldCharType="separate"/>
        </w:r>
        <w:r w:rsidR="00437D90">
          <w:rPr>
            <w:noProof/>
          </w:rPr>
          <w:t>2</w:t>
        </w:r>
        <w:r>
          <w:fldChar w:fldCharType="end"/>
        </w:r>
      </w:p>
    </w:sdtContent>
  </w:sdt>
  <w:p w14:paraId="5741D4F3" w14:textId="77777777" w:rsidR="00B31739" w:rsidRDefault="00B31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81A0" w14:textId="77777777" w:rsidR="00B31739" w:rsidRDefault="00B3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C5028" w14:textId="77777777" w:rsidR="00960375" w:rsidRDefault="00960375" w:rsidP="007C5271">
      <w:pPr>
        <w:spacing w:after="0" w:line="240" w:lineRule="auto"/>
      </w:pPr>
      <w:r>
        <w:separator/>
      </w:r>
    </w:p>
  </w:footnote>
  <w:footnote w:type="continuationSeparator" w:id="0">
    <w:p w14:paraId="74098F32" w14:textId="77777777" w:rsidR="00960375" w:rsidRDefault="00960375" w:rsidP="007C5271">
      <w:pPr>
        <w:spacing w:after="0" w:line="240" w:lineRule="auto"/>
      </w:pPr>
      <w:r>
        <w:continuationSeparator/>
      </w:r>
    </w:p>
  </w:footnote>
  <w:footnote w:type="continuationNotice" w:id="1">
    <w:p w14:paraId="5868E87B" w14:textId="77777777" w:rsidR="00960375" w:rsidRDefault="00960375">
      <w:pPr>
        <w:spacing w:after="0" w:line="240" w:lineRule="auto"/>
      </w:pPr>
    </w:p>
  </w:footnote>
  <w:footnote w:id="2">
    <w:p w14:paraId="04FDEDA2" w14:textId="4AA6A98F" w:rsidR="00B31739" w:rsidRDefault="00B31739">
      <w:pPr>
        <w:pStyle w:val="FootnoteText"/>
      </w:pPr>
      <w:r>
        <w:rPr>
          <w:rStyle w:val="FootnoteReference"/>
        </w:rPr>
        <w:footnoteRef/>
      </w:r>
      <w:r>
        <w:t xml:space="preserve"> </w:t>
      </w:r>
      <w:r w:rsidRPr="00FF5DBE">
        <w:t>https://read.oecd-ilibrary.org/science-and-technology/frascati-manual-2015_9789264239012-en#page1</w:t>
      </w:r>
    </w:p>
  </w:footnote>
  <w:footnote w:id="3">
    <w:p w14:paraId="3243C60E" w14:textId="749E1F1F" w:rsidR="00B31739" w:rsidRDefault="00B31739">
      <w:pPr>
        <w:pStyle w:val="FootnoteText"/>
      </w:pPr>
      <w:r>
        <w:rPr>
          <w:rStyle w:val="FootnoteReference"/>
        </w:rPr>
        <w:footnoteRef/>
      </w:r>
      <w:r>
        <w:t xml:space="preserve"> Eesti Vabariigi põhiseadus. Kommenteeritud väljaanne. </w:t>
      </w:r>
      <w:r w:rsidRPr="00801849">
        <w:t>https://pohiseadus.ee/sisu/3509/paragrahv_38</w:t>
      </w:r>
    </w:p>
  </w:footnote>
  <w:footnote w:id="4">
    <w:p w14:paraId="30D7E9AD" w14:textId="0D298EC3" w:rsidR="00B31739" w:rsidRDefault="00B31739">
      <w:pPr>
        <w:pStyle w:val="FootnoteText"/>
      </w:pPr>
      <w:r>
        <w:rPr>
          <w:rStyle w:val="FootnoteReference"/>
        </w:rPr>
        <w:footnoteRef/>
      </w:r>
      <w:r>
        <w:t xml:space="preserve"> Lisada link</w:t>
      </w:r>
    </w:p>
  </w:footnote>
  <w:footnote w:id="5">
    <w:p w14:paraId="062F1113" w14:textId="153ACADA" w:rsidR="00B31739" w:rsidRDefault="00B31739">
      <w:pPr>
        <w:pStyle w:val="FootnoteText"/>
      </w:pPr>
      <w:r>
        <w:rPr>
          <w:rStyle w:val="FootnoteReference"/>
        </w:rPr>
        <w:footnoteRef/>
      </w:r>
      <w:r>
        <w:t xml:space="preserve"> </w:t>
      </w:r>
      <w:r w:rsidRPr="00820E01">
        <w:t>https://www.hm.ee/et/TAIE-2035</w:t>
      </w:r>
    </w:p>
  </w:footnote>
  <w:footnote w:id="6">
    <w:p w14:paraId="7055296B" w14:textId="2E1DE676" w:rsidR="00B31739" w:rsidRDefault="00B31739">
      <w:pPr>
        <w:pStyle w:val="FootnoteText"/>
      </w:pPr>
      <w:r>
        <w:rPr>
          <w:rStyle w:val="FootnoteReference"/>
        </w:rPr>
        <w:footnoteRef/>
      </w:r>
      <w:r>
        <w:t xml:space="preserve"> </w:t>
      </w:r>
      <w:r w:rsidRPr="007C5271">
        <w:t xml:space="preserve">  Peer Review of the Estonian R&amp;I system; European Commission, 2019 </w:t>
      </w:r>
      <w:hyperlink r:id="rId1" w:history="1">
        <w:r w:rsidRPr="00805598">
          <w:rPr>
            <w:rStyle w:val="Hyperlink"/>
          </w:rPr>
          <w:t>https://www.hm.ee/sites/default/files/pr_estonia_-_final_report_.pdf</w:t>
        </w:r>
      </w:hyperlink>
    </w:p>
    <w:p w14:paraId="57249D23" w14:textId="77777777" w:rsidR="00B31739" w:rsidRDefault="00B31739">
      <w:pPr>
        <w:pStyle w:val="FootnoteText"/>
      </w:pPr>
    </w:p>
  </w:footnote>
  <w:footnote w:id="7">
    <w:p w14:paraId="164CCEEA" w14:textId="2618196D" w:rsidR="00B31739" w:rsidRDefault="00B31739">
      <w:pPr>
        <w:pStyle w:val="FootnoteText"/>
      </w:pPr>
      <w:r>
        <w:rPr>
          <w:rStyle w:val="FootnoteReference"/>
        </w:rPr>
        <w:footnoteRef/>
      </w:r>
      <w:r>
        <w:t xml:space="preserve"> Riigikantselei tellitud uuring 2021. </w:t>
      </w:r>
      <w:r w:rsidRPr="009D6B76">
        <w:t>Teadus-arendustegevuse ja innovatsiooni strateegiline juhtimine ja Teadus ja Arendusnõukogu roll selles</w:t>
      </w:r>
      <w:r>
        <w:t xml:space="preserve">. </w:t>
      </w:r>
      <w:r w:rsidRPr="00AA577A">
        <w:t>https://www.digar.ee/viewer/et/nlib-digar:621472/408992/page/1</w:t>
      </w:r>
    </w:p>
  </w:footnote>
  <w:footnote w:id="8">
    <w:p w14:paraId="53095E45" w14:textId="560BF013" w:rsidR="00B31739" w:rsidRDefault="00B31739">
      <w:pPr>
        <w:pStyle w:val="FootnoteText"/>
      </w:pPr>
      <w:r>
        <w:rPr>
          <w:rStyle w:val="FootnoteReference"/>
        </w:rPr>
        <w:footnoteRef/>
      </w:r>
      <w:r>
        <w:t xml:space="preserve"> </w:t>
      </w:r>
      <w:r w:rsidRPr="007D460D">
        <w:t>https://eur-lex.europa.eu/legal-content/ET/TXT/PDF/?uri=CELEX:52014XC0627(01)&amp;from=EN</w:t>
      </w:r>
    </w:p>
  </w:footnote>
  <w:footnote w:id="9">
    <w:p w14:paraId="0CA83A31" w14:textId="2C550A37" w:rsidR="00B31739" w:rsidRDefault="00B31739">
      <w:pPr>
        <w:pStyle w:val="FootnoteText"/>
      </w:pPr>
      <w:r>
        <w:rPr>
          <w:rStyle w:val="FootnoteReference"/>
        </w:rPr>
        <w:footnoteRef/>
      </w:r>
      <w:r>
        <w:t xml:space="preserve"> </w:t>
      </w:r>
      <w:r w:rsidRPr="00DB7813">
        <w:t xml:space="preserve">  https://www.etag.ee/tegevused/evalveerimine/sihtevalveerimine/</w:t>
      </w:r>
    </w:p>
  </w:footnote>
  <w:footnote w:id="10">
    <w:p w14:paraId="383671EF" w14:textId="7CB57DF8" w:rsidR="00B31739" w:rsidRDefault="00B31739">
      <w:pPr>
        <w:pStyle w:val="FootnoteText"/>
      </w:pPr>
      <w:r>
        <w:rPr>
          <w:rStyle w:val="FootnoteReference"/>
        </w:rPr>
        <w:footnoteRef/>
      </w:r>
      <w:r>
        <w:t xml:space="preserve"> </w:t>
      </w:r>
      <w:hyperlink r:id="rId2" w:history="1">
        <w:r w:rsidRPr="00456BC0">
          <w:rPr>
            <w:rStyle w:val="Hyperlink"/>
          </w:rPr>
          <w:t>PS § 38 kommentaar 25</w:t>
        </w:r>
      </w:hyperlink>
    </w:p>
  </w:footnote>
  <w:footnote w:id="11">
    <w:p w14:paraId="1ED1DC06" w14:textId="04AD427B" w:rsidR="00B31739" w:rsidRDefault="00B31739">
      <w:pPr>
        <w:pStyle w:val="FootnoteText"/>
      </w:pPr>
      <w:r>
        <w:rPr>
          <w:rStyle w:val="FootnoteReference"/>
        </w:rPr>
        <w:footnoteRef/>
      </w:r>
      <w:r>
        <w:t xml:space="preserve"> </w:t>
      </w:r>
      <w:hyperlink r:id="rId3" w:history="1">
        <w:r w:rsidRPr="00456BC0">
          <w:rPr>
            <w:rStyle w:val="Hyperlink"/>
          </w:rPr>
          <w:t>PS § 38 kommentaar 14</w:t>
        </w:r>
      </w:hyperlink>
    </w:p>
  </w:footnote>
  <w:footnote w:id="12">
    <w:p w14:paraId="4DFE03BF" w14:textId="441E4F3F" w:rsidR="00B31739" w:rsidRDefault="00B31739">
      <w:pPr>
        <w:pStyle w:val="FootnoteText"/>
      </w:pPr>
      <w:r>
        <w:rPr>
          <w:rStyle w:val="FootnoteReference"/>
        </w:rPr>
        <w:footnoteRef/>
      </w:r>
      <w:r>
        <w:t xml:space="preserve"> </w:t>
      </w:r>
      <w:hyperlink r:id="rId4" w:history="1">
        <w:r w:rsidRPr="00456BC0">
          <w:rPr>
            <w:rStyle w:val="Hyperlink"/>
          </w:rPr>
          <w:t>PS § 38 kommentaar 15</w:t>
        </w:r>
      </w:hyperlink>
    </w:p>
  </w:footnote>
  <w:footnote w:id="13">
    <w:p w14:paraId="6E743943" w14:textId="77777777" w:rsidR="00B31739" w:rsidRPr="00456BC0" w:rsidRDefault="00B31739" w:rsidP="00456BC0">
      <w:pPr>
        <w:pStyle w:val="FootnoteText"/>
      </w:pPr>
      <w:r>
        <w:rPr>
          <w:rStyle w:val="FootnoteReference"/>
        </w:rPr>
        <w:footnoteRef/>
      </w:r>
      <w:r>
        <w:t xml:space="preserve"> </w:t>
      </w:r>
      <w:hyperlink r:id="rId5" w:history="1">
        <w:r w:rsidRPr="00456BC0">
          <w:rPr>
            <w:rStyle w:val="Hyperlink"/>
          </w:rPr>
          <w:t>https://rio.jrc.ec.europa.eu/sites/default/files/report/Analytical%20report%20PREF%20117978.pdf</w:t>
        </w:r>
      </w:hyperlink>
    </w:p>
    <w:p w14:paraId="1B955722" w14:textId="7BC5B99F" w:rsidR="00B31739" w:rsidRDefault="00B31739">
      <w:pPr>
        <w:pStyle w:val="FootnoteText"/>
      </w:pPr>
    </w:p>
  </w:footnote>
  <w:footnote w:id="14">
    <w:p w14:paraId="5693C3DA" w14:textId="22AE473F" w:rsidR="00B31739" w:rsidRDefault="00B31739">
      <w:pPr>
        <w:pStyle w:val="FootnoteText"/>
      </w:pPr>
      <w:r>
        <w:rPr>
          <w:rStyle w:val="FootnoteReference"/>
        </w:rPr>
        <w:footnoteRef/>
      </w:r>
      <w:r>
        <w:t xml:space="preserve"> </w:t>
      </w:r>
      <w:r w:rsidRPr="00456BC0">
        <w:t>https://www.etag.ee/tegevused/uuringud-ja-statistika/statistika/teadus-ja-arendustegevuse-rahastamise-yldpilt/</w:t>
      </w:r>
    </w:p>
  </w:footnote>
  <w:footnote w:id="15">
    <w:p w14:paraId="76DD16F6" w14:textId="29EE4F6F" w:rsidR="00B31739" w:rsidRDefault="00B31739">
      <w:pPr>
        <w:pStyle w:val="FootnoteText"/>
      </w:pPr>
      <w:r>
        <w:rPr>
          <w:rStyle w:val="FootnoteReference"/>
        </w:rPr>
        <w:footnoteRef/>
      </w:r>
      <w:r>
        <w:t xml:space="preserve"> </w:t>
      </w:r>
      <w:hyperlink r:id="rId6" w:history="1">
        <w:r w:rsidRPr="00D6737A">
          <w:rPr>
            <w:rStyle w:val="Hyperlink"/>
          </w:rPr>
          <w:t>https://www.etag.ee/wp-content/uploads/2021/10/Teadus-ja-arendustegevuse-rahastamine-2022.-a-riigieelarve-eeln%C3%B5us-ja-riigi-eelarvestrateegias-2022-2025-oktoober-2021-1.pdf</w:t>
        </w:r>
      </w:hyperlink>
    </w:p>
    <w:p w14:paraId="2312230C" w14:textId="77777777" w:rsidR="00B31739" w:rsidRDefault="00B3173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5231" w14:textId="1CBC5329" w:rsidR="00B31739" w:rsidRDefault="00960375">
    <w:pPr>
      <w:pStyle w:val="Header"/>
    </w:pPr>
    <w:r>
      <w:rPr>
        <w:noProof/>
      </w:rPr>
      <w:pict w14:anchorId="669C7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32954" o:spid="_x0000_s2050" type="#_x0000_t136" style="position:absolute;margin-left:0;margin-top:0;width:399.7pt;height:239.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B55C" w14:textId="2A80B223" w:rsidR="00B31739" w:rsidRDefault="00960375">
    <w:pPr>
      <w:pStyle w:val="Header"/>
    </w:pPr>
    <w:r>
      <w:rPr>
        <w:noProof/>
      </w:rPr>
      <w:pict w14:anchorId="1311B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32955" o:spid="_x0000_s2051" type="#_x0000_t136" style="position:absolute;margin-left:0;margin-top:0;width:399.7pt;height:239.8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73C8" w14:textId="1DD7F26C" w:rsidR="00B31739" w:rsidRDefault="00960375">
    <w:pPr>
      <w:pStyle w:val="Header"/>
    </w:pPr>
    <w:r>
      <w:rPr>
        <w:noProof/>
      </w:rPr>
      <w:pict w14:anchorId="2F850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32953" o:spid="_x0000_s2049" type="#_x0000_t136" style="position:absolute;margin-left:0;margin-top:0;width:399.7pt;height:239.8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D8"/>
    <w:multiLevelType w:val="hybridMultilevel"/>
    <w:tmpl w:val="C79419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9175A55"/>
    <w:multiLevelType w:val="hybridMultilevel"/>
    <w:tmpl w:val="8A7065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D3D1194"/>
    <w:multiLevelType w:val="hybridMultilevel"/>
    <w:tmpl w:val="2A8218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2E"/>
    <w:rsid w:val="00003F03"/>
    <w:rsid w:val="0001151A"/>
    <w:rsid w:val="00044C1C"/>
    <w:rsid w:val="0005339F"/>
    <w:rsid w:val="00067ED5"/>
    <w:rsid w:val="00074BE3"/>
    <w:rsid w:val="00075B0D"/>
    <w:rsid w:val="00082DCE"/>
    <w:rsid w:val="0008481B"/>
    <w:rsid w:val="000C446D"/>
    <w:rsid w:val="000F77A4"/>
    <w:rsid w:val="00117546"/>
    <w:rsid w:val="0012092F"/>
    <w:rsid w:val="00121F84"/>
    <w:rsid w:val="001273DC"/>
    <w:rsid w:val="00142B38"/>
    <w:rsid w:val="00164549"/>
    <w:rsid w:val="0018253D"/>
    <w:rsid w:val="00184894"/>
    <w:rsid w:val="00187064"/>
    <w:rsid w:val="00196559"/>
    <w:rsid w:val="001C77BD"/>
    <w:rsid w:val="001D3BB2"/>
    <w:rsid w:val="001F04C0"/>
    <w:rsid w:val="001F288E"/>
    <w:rsid w:val="001F5742"/>
    <w:rsid w:val="001F6F78"/>
    <w:rsid w:val="001F71D3"/>
    <w:rsid w:val="001F7E00"/>
    <w:rsid w:val="0023341C"/>
    <w:rsid w:val="0023604B"/>
    <w:rsid w:val="00244F03"/>
    <w:rsid w:val="002568A5"/>
    <w:rsid w:val="00270291"/>
    <w:rsid w:val="0028194C"/>
    <w:rsid w:val="00294B5A"/>
    <w:rsid w:val="002A3902"/>
    <w:rsid w:val="002B5BFA"/>
    <w:rsid w:val="002C1B71"/>
    <w:rsid w:val="002D5476"/>
    <w:rsid w:val="002E4485"/>
    <w:rsid w:val="00304C33"/>
    <w:rsid w:val="0030517E"/>
    <w:rsid w:val="00305629"/>
    <w:rsid w:val="003121CC"/>
    <w:rsid w:val="00312AB3"/>
    <w:rsid w:val="00314720"/>
    <w:rsid w:val="00316A09"/>
    <w:rsid w:val="003268E1"/>
    <w:rsid w:val="003334D8"/>
    <w:rsid w:val="0033459C"/>
    <w:rsid w:val="00336F74"/>
    <w:rsid w:val="00347196"/>
    <w:rsid w:val="003542B3"/>
    <w:rsid w:val="00357107"/>
    <w:rsid w:val="00373B94"/>
    <w:rsid w:val="00377872"/>
    <w:rsid w:val="00385DEF"/>
    <w:rsid w:val="00394BEA"/>
    <w:rsid w:val="003A48A3"/>
    <w:rsid w:val="003A6051"/>
    <w:rsid w:val="003A6A79"/>
    <w:rsid w:val="003B344A"/>
    <w:rsid w:val="003D41FD"/>
    <w:rsid w:val="003D62E5"/>
    <w:rsid w:val="003F35D9"/>
    <w:rsid w:val="003F4C11"/>
    <w:rsid w:val="003F5E7D"/>
    <w:rsid w:val="0040503B"/>
    <w:rsid w:val="00425557"/>
    <w:rsid w:val="00437D90"/>
    <w:rsid w:val="0044508B"/>
    <w:rsid w:val="004470FE"/>
    <w:rsid w:val="00451ADF"/>
    <w:rsid w:val="004549FD"/>
    <w:rsid w:val="00455BE2"/>
    <w:rsid w:val="00456BC0"/>
    <w:rsid w:val="0045714C"/>
    <w:rsid w:val="00461051"/>
    <w:rsid w:val="004659E8"/>
    <w:rsid w:val="004665B6"/>
    <w:rsid w:val="0047169F"/>
    <w:rsid w:val="0047543A"/>
    <w:rsid w:val="00484B76"/>
    <w:rsid w:val="00486640"/>
    <w:rsid w:val="004956AE"/>
    <w:rsid w:val="004B22FA"/>
    <w:rsid w:val="004C0AAC"/>
    <w:rsid w:val="004C20B3"/>
    <w:rsid w:val="004C2E5D"/>
    <w:rsid w:val="004D08C3"/>
    <w:rsid w:val="004D0B06"/>
    <w:rsid w:val="004D5CB8"/>
    <w:rsid w:val="004F716B"/>
    <w:rsid w:val="00500867"/>
    <w:rsid w:val="00515FAA"/>
    <w:rsid w:val="00531AD0"/>
    <w:rsid w:val="00535FA1"/>
    <w:rsid w:val="00551B5A"/>
    <w:rsid w:val="005831BE"/>
    <w:rsid w:val="00593CDE"/>
    <w:rsid w:val="005A788F"/>
    <w:rsid w:val="005C4687"/>
    <w:rsid w:val="005C52FB"/>
    <w:rsid w:val="005C6E45"/>
    <w:rsid w:val="005E5B92"/>
    <w:rsid w:val="00600EA3"/>
    <w:rsid w:val="00625755"/>
    <w:rsid w:val="00630053"/>
    <w:rsid w:val="00637FAC"/>
    <w:rsid w:val="0065161A"/>
    <w:rsid w:val="00653D6B"/>
    <w:rsid w:val="00654B5D"/>
    <w:rsid w:val="0065707D"/>
    <w:rsid w:val="00664D69"/>
    <w:rsid w:val="00673C62"/>
    <w:rsid w:val="00677EF9"/>
    <w:rsid w:val="00685703"/>
    <w:rsid w:val="006870E6"/>
    <w:rsid w:val="00694A7E"/>
    <w:rsid w:val="00696565"/>
    <w:rsid w:val="006A731F"/>
    <w:rsid w:val="006B1A8C"/>
    <w:rsid w:val="006C16E7"/>
    <w:rsid w:val="006E5565"/>
    <w:rsid w:val="00703DF4"/>
    <w:rsid w:val="007054E2"/>
    <w:rsid w:val="00712BF1"/>
    <w:rsid w:val="00723062"/>
    <w:rsid w:val="00724031"/>
    <w:rsid w:val="00725057"/>
    <w:rsid w:val="00772D87"/>
    <w:rsid w:val="00773CDE"/>
    <w:rsid w:val="007765A9"/>
    <w:rsid w:val="00786DC2"/>
    <w:rsid w:val="007927BF"/>
    <w:rsid w:val="00793414"/>
    <w:rsid w:val="007944A0"/>
    <w:rsid w:val="007977BA"/>
    <w:rsid w:val="007C0999"/>
    <w:rsid w:val="007C5271"/>
    <w:rsid w:val="007D262A"/>
    <w:rsid w:val="007D4265"/>
    <w:rsid w:val="007D460D"/>
    <w:rsid w:val="007E096D"/>
    <w:rsid w:val="007E1323"/>
    <w:rsid w:val="007E1B81"/>
    <w:rsid w:val="007E43BB"/>
    <w:rsid w:val="008016D9"/>
    <w:rsid w:val="00801849"/>
    <w:rsid w:val="00803CBE"/>
    <w:rsid w:val="00820E01"/>
    <w:rsid w:val="00822C60"/>
    <w:rsid w:val="00842E21"/>
    <w:rsid w:val="008671F2"/>
    <w:rsid w:val="00873D47"/>
    <w:rsid w:val="0088628C"/>
    <w:rsid w:val="00886B69"/>
    <w:rsid w:val="008A34B1"/>
    <w:rsid w:val="008A626A"/>
    <w:rsid w:val="008B2C9E"/>
    <w:rsid w:val="008C112D"/>
    <w:rsid w:val="008C5066"/>
    <w:rsid w:val="008C516B"/>
    <w:rsid w:val="008C5875"/>
    <w:rsid w:val="008C72C5"/>
    <w:rsid w:val="008F0251"/>
    <w:rsid w:val="008F67A8"/>
    <w:rsid w:val="0093430A"/>
    <w:rsid w:val="009349FF"/>
    <w:rsid w:val="0094331C"/>
    <w:rsid w:val="00951B17"/>
    <w:rsid w:val="00960375"/>
    <w:rsid w:val="00974DC1"/>
    <w:rsid w:val="009848E8"/>
    <w:rsid w:val="009979B5"/>
    <w:rsid w:val="009B2A08"/>
    <w:rsid w:val="009B7981"/>
    <w:rsid w:val="009D1963"/>
    <w:rsid w:val="009D62B9"/>
    <w:rsid w:val="009D6B76"/>
    <w:rsid w:val="009D6EC6"/>
    <w:rsid w:val="009E4BB1"/>
    <w:rsid w:val="009F194D"/>
    <w:rsid w:val="00A02D2C"/>
    <w:rsid w:val="00A160F1"/>
    <w:rsid w:val="00A276B6"/>
    <w:rsid w:val="00A30252"/>
    <w:rsid w:val="00A366CB"/>
    <w:rsid w:val="00A3678C"/>
    <w:rsid w:val="00A428C2"/>
    <w:rsid w:val="00A52BDB"/>
    <w:rsid w:val="00A61394"/>
    <w:rsid w:val="00A747D8"/>
    <w:rsid w:val="00A8671F"/>
    <w:rsid w:val="00A87590"/>
    <w:rsid w:val="00A95AAD"/>
    <w:rsid w:val="00AA577A"/>
    <w:rsid w:val="00AB53D4"/>
    <w:rsid w:val="00AC2E8A"/>
    <w:rsid w:val="00AD102A"/>
    <w:rsid w:val="00AD4DF8"/>
    <w:rsid w:val="00AD7167"/>
    <w:rsid w:val="00AE78DE"/>
    <w:rsid w:val="00B04BF2"/>
    <w:rsid w:val="00B31739"/>
    <w:rsid w:val="00B326E4"/>
    <w:rsid w:val="00B4317E"/>
    <w:rsid w:val="00B52E06"/>
    <w:rsid w:val="00B55B57"/>
    <w:rsid w:val="00B65D5A"/>
    <w:rsid w:val="00B719E9"/>
    <w:rsid w:val="00BA1AB7"/>
    <w:rsid w:val="00BA3E53"/>
    <w:rsid w:val="00BB204B"/>
    <w:rsid w:val="00BB26E7"/>
    <w:rsid w:val="00BE0882"/>
    <w:rsid w:val="00BF1E93"/>
    <w:rsid w:val="00BF7165"/>
    <w:rsid w:val="00C02B39"/>
    <w:rsid w:val="00C03BAC"/>
    <w:rsid w:val="00C1013C"/>
    <w:rsid w:val="00C1282A"/>
    <w:rsid w:val="00C1310B"/>
    <w:rsid w:val="00C268CC"/>
    <w:rsid w:val="00C36673"/>
    <w:rsid w:val="00C4254B"/>
    <w:rsid w:val="00C439D7"/>
    <w:rsid w:val="00C5047B"/>
    <w:rsid w:val="00C52E38"/>
    <w:rsid w:val="00C60B1C"/>
    <w:rsid w:val="00C614BB"/>
    <w:rsid w:val="00C70D52"/>
    <w:rsid w:val="00C81325"/>
    <w:rsid w:val="00C81E27"/>
    <w:rsid w:val="00CA2157"/>
    <w:rsid w:val="00CB2C0A"/>
    <w:rsid w:val="00CC5150"/>
    <w:rsid w:val="00CD1F23"/>
    <w:rsid w:val="00CD5E45"/>
    <w:rsid w:val="00CE1F85"/>
    <w:rsid w:val="00CF3E4F"/>
    <w:rsid w:val="00CF7B51"/>
    <w:rsid w:val="00D10E2D"/>
    <w:rsid w:val="00D17833"/>
    <w:rsid w:val="00D223AF"/>
    <w:rsid w:val="00D315D1"/>
    <w:rsid w:val="00D32146"/>
    <w:rsid w:val="00D37043"/>
    <w:rsid w:val="00D419CE"/>
    <w:rsid w:val="00D4714F"/>
    <w:rsid w:val="00D51668"/>
    <w:rsid w:val="00D71761"/>
    <w:rsid w:val="00D753B8"/>
    <w:rsid w:val="00D756E9"/>
    <w:rsid w:val="00DA3BE8"/>
    <w:rsid w:val="00DB7813"/>
    <w:rsid w:val="00DC7F61"/>
    <w:rsid w:val="00DD6F08"/>
    <w:rsid w:val="00DD70B4"/>
    <w:rsid w:val="00DE664E"/>
    <w:rsid w:val="00DF4E53"/>
    <w:rsid w:val="00DF5D02"/>
    <w:rsid w:val="00E003FC"/>
    <w:rsid w:val="00E15F2E"/>
    <w:rsid w:val="00E1697B"/>
    <w:rsid w:val="00E21161"/>
    <w:rsid w:val="00E30D15"/>
    <w:rsid w:val="00E33AB4"/>
    <w:rsid w:val="00E63EB2"/>
    <w:rsid w:val="00E77A10"/>
    <w:rsid w:val="00E85EE1"/>
    <w:rsid w:val="00EA01C2"/>
    <w:rsid w:val="00EA1632"/>
    <w:rsid w:val="00EA3468"/>
    <w:rsid w:val="00EA4BA0"/>
    <w:rsid w:val="00EB0475"/>
    <w:rsid w:val="00ED3079"/>
    <w:rsid w:val="00EE33F3"/>
    <w:rsid w:val="00EF56BE"/>
    <w:rsid w:val="00F159C6"/>
    <w:rsid w:val="00F34A50"/>
    <w:rsid w:val="00F35537"/>
    <w:rsid w:val="00F40D88"/>
    <w:rsid w:val="00F45E20"/>
    <w:rsid w:val="00F60CF1"/>
    <w:rsid w:val="00F62B93"/>
    <w:rsid w:val="00F66929"/>
    <w:rsid w:val="00F67E2E"/>
    <w:rsid w:val="00F81D1D"/>
    <w:rsid w:val="00F92CF8"/>
    <w:rsid w:val="00F941DD"/>
    <w:rsid w:val="00FB77F7"/>
    <w:rsid w:val="00FC1130"/>
    <w:rsid w:val="00FD2F8D"/>
    <w:rsid w:val="00FD342E"/>
    <w:rsid w:val="00FD680B"/>
    <w:rsid w:val="00FF5DBE"/>
    <w:rsid w:val="00FF7D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1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23"/>
    <w:pPr>
      <w:ind w:left="720"/>
      <w:contextualSpacing/>
    </w:pPr>
  </w:style>
  <w:style w:type="character" w:styleId="Hyperlink">
    <w:name w:val="Hyperlink"/>
    <w:basedOn w:val="DefaultParagraphFont"/>
    <w:uiPriority w:val="99"/>
    <w:unhideWhenUsed/>
    <w:rsid w:val="00CD1F23"/>
    <w:rPr>
      <w:color w:val="0563C1" w:themeColor="hyperlink"/>
      <w:u w:val="single"/>
    </w:rPr>
  </w:style>
  <w:style w:type="character" w:styleId="CommentReference">
    <w:name w:val="annotation reference"/>
    <w:basedOn w:val="DefaultParagraphFont"/>
    <w:uiPriority w:val="99"/>
    <w:semiHidden/>
    <w:unhideWhenUsed/>
    <w:rsid w:val="004D5CB8"/>
    <w:rPr>
      <w:sz w:val="16"/>
      <w:szCs w:val="16"/>
    </w:rPr>
  </w:style>
  <w:style w:type="paragraph" w:styleId="CommentText">
    <w:name w:val="annotation text"/>
    <w:basedOn w:val="Normal"/>
    <w:link w:val="CommentTextChar"/>
    <w:uiPriority w:val="99"/>
    <w:semiHidden/>
    <w:unhideWhenUsed/>
    <w:rsid w:val="004D5CB8"/>
    <w:pPr>
      <w:spacing w:line="240" w:lineRule="auto"/>
    </w:pPr>
    <w:rPr>
      <w:sz w:val="20"/>
      <w:szCs w:val="20"/>
    </w:rPr>
  </w:style>
  <w:style w:type="character" w:customStyle="1" w:styleId="CommentTextChar">
    <w:name w:val="Comment Text Char"/>
    <w:basedOn w:val="DefaultParagraphFont"/>
    <w:link w:val="CommentText"/>
    <w:uiPriority w:val="99"/>
    <w:semiHidden/>
    <w:rsid w:val="004D5CB8"/>
    <w:rPr>
      <w:sz w:val="20"/>
      <w:szCs w:val="20"/>
    </w:rPr>
  </w:style>
  <w:style w:type="paragraph" w:styleId="CommentSubject">
    <w:name w:val="annotation subject"/>
    <w:basedOn w:val="CommentText"/>
    <w:next w:val="CommentText"/>
    <w:link w:val="CommentSubjectChar"/>
    <w:uiPriority w:val="99"/>
    <w:semiHidden/>
    <w:unhideWhenUsed/>
    <w:rsid w:val="004D5CB8"/>
    <w:rPr>
      <w:b/>
      <w:bCs/>
    </w:rPr>
  </w:style>
  <w:style w:type="character" w:customStyle="1" w:styleId="CommentSubjectChar">
    <w:name w:val="Comment Subject Char"/>
    <w:basedOn w:val="CommentTextChar"/>
    <w:link w:val="CommentSubject"/>
    <w:uiPriority w:val="99"/>
    <w:semiHidden/>
    <w:rsid w:val="004D5CB8"/>
    <w:rPr>
      <w:b/>
      <w:bCs/>
      <w:sz w:val="20"/>
      <w:szCs w:val="20"/>
    </w:rPr>
  </w:style>
  <w:style w:type="paragraph" w:styleId="FootnoteText">
    <w:name w:val="footnote text"/>
    <w:basedOn w:val="Normal"/>
    <w:link w:val="FootnoteTextChar"/>
    <w:uiPriority w:val="99"/>
    <w:semiHidden/>
    <w:unhideWhenUsed/>
    <w:rsid w:val="007C5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271"/>
    <w:rPr>
      <w:sz w:val="20"/>
      <w:szCs w:val="20"/>
    </w:rPr>
  </w:style>
  <w:style w:type="character" w:styleId="FootnoteReference">
    <w:name w:val="footnote reference"/>
    <w:basedOn w:val="DefaultParagraphFont"/>
    <w:uiPriority w:val="99"/>
    <w:semiHidden/>
    <w:unhideWhenUsed/>
    <w:rsid w:val="007C5271"/>
    <w:rPr>
      <w:vertAlign w:val="superscript"/>
    </w:rPr>
  </w:style>
  <w:style w:type="paragraph" w:styleId="Header">
    <w:name w:val="header"/>
    <w:basedOn w:val="Normal"/>
    <w:link w:val="HeaderChar"/>
    <w:uiPriority w:val="99"/>
    <w:unhideWhenUsed/>
    <w:rsid w:val="00067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ED5"/>
  </w:style>
  <w:style w:type="paragraph" w:styleId="Footer">
    <w:name w:val="footer"/>
    <w:basedOn w:val="Normal"/>
    <w:link w:val="FooterChar"/>
    <w:uiPriority w:val="99"/>
    <w:unhideWhenUsed/>
    <w:rsid w:val="00067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ED5"/>
  </w:style>
  <w:style w:type="paragraph" w:styleId="BalloonText">
    <w:name w:val="Balloon Text"/>
    <w:basedOn w:val="Normal"/>
    <w:link w:val="BalloonTextChar"/>
    <w:uiPriority w:val="99"/>
    <w:semiHidden/>
    <w:unhideWhenUsed/>
    <w:rsid w:val="0006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D5"/>
    <w:rPr>
      <w:rFonts w:ascii="Segoe UI" w:hAnsi="Segoe UI" w:cs="Segoe UI"/>
      <w:sz w:val="18"/>
      <w:szCs w:val="18"/>
    </w:rPr>
  </w:style>
  <w:style w:type="paragraph" w:styleId="Revision">
    <w:name w:val="Revision"/>
    <w:hidden/>
    <w:uiPriority w:val="99"/>
    <w:semiHidden/>
    <w:rsid w:val="00CF3E4F"/>
    <w:pPr>
      <w:spacing w:after="0" w:line="240" w:lineRule="auto"/>
    </w:pPr>
  </w:style>
  <w:style w:type="character" w:customStyle="1" w:styleId="Lahendamatamainimine1">
    <w:name w:val="Lahendamata mainimine1"/>
    <w:basedOn w:val="DefaultParagraphFont"/>
    <w:uiPriority w:val="99"/>
    <w:semiHidden/>
    <w:unhideWhenUsed/>
    <w:rsid w:val="00D315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23"/>
    <w:pPr>
      <w:ind w:left="720"/>
      <w:contextualSpacing/>
    </w:pPr>
  </w:style>
  <w:style w:type="character" w:styleId="Hyperlink">
    <w:name w:val="Hyperlink"/>
    <w:basedOn w:val="DefaultParagraphFont"/>
    <w:uiPriority w:val="99"/>
    <w:unhideWhenUsed/>
    <w:rsid w:val="00CD1F23"/>
    <w:rPr>
      <w:color w:val="0563C1" w:themeColor="hyperlink"/>
      <w:u w:val="single"/>
    </w:rPr>
  </w:style>
  <w:style w:type="character" w:styleId="CommentReference">
    <w:name w:val="annotation reference"/>
    <w:basedOn w:val="DefaultParagraphFont"/>
    <w:uiPriority w:val="99"/>
    <w:semiHidden/>
    <w:unhideWhenUsed/>
    <w:rsid w:val="004D5CB8"/>
    <w:rPr>
      <w:sz w:val="16"/>
      <w:szCs w:val="16"/>
    </w:rPr>
  </w:style>
  <w:style w:type="paragraph" w:styleId="CommentText">
    <w:name w:val="annotation text"/>
    <w:basedOn w:val="Normal"/>
    <w:link w:val="CommentTextChar"/>
    <w:uiPriority w:val="99"/>
    <w:semiHidden/>
    <w:unhideWhenUsed/>
    <w:rsid w:val="004D5CB8"/>
    <w:pPr>
      <w:spacing w:line="240" w:lineRule="auto"/>
    </w:pPr>
    <w:rPr>
      <w:sz w:val="20"/>
      <w:szCs w:val="20"/>
    </w:rPr>
  </w:style>
  <w:style w:type="character" w:customStyle="1" w:styleId="CommentTextChar">
    <w:name w:val="Comment Text Char"/>
    <w:basedOn w:val="DefaultParagraphFont"/>
    <w:link w:val="CommentText"/>
    <w:uiPriority w:val="99"/>
    <w:semiHidden/>
    <w:rsid w:val="004D5CB8"/>
    <w:rPr>
      <w:sz w:val="20"/>
      <w:szCs w:val="20"/>
    </w:rPr>
  </w:style>
  <w:style w:type="paragraph" w:styleId="CommentSubject">
    <w:name w:val="annotation subject"/>
    <w:basedOn w:val="CommentText"/>
    <w:next w:val="CommentText"/>
    <w:link w:val="CommentSubjectChar"/>
    <w:uiPriority w:val="99"/>
    <w:semiHidden/>
    <w:unhideWhenUsed/>
    <w:rsid w:val="004D5CB8"/>
    <w:rPr>
      <w:b/>
      <w:bCs/>
    </w:rPr>
  </w:style>
  <w:style w:type="character" w:customStyle="1" w:styleId="CommentSubjectChar">
    <w:name w:val="Comment Subject Char"/>
    <w:basedOn w:val="CommentTextChar"/>
    <w:link w:val="CommentSubject"/>
    <w:uiPriority w:val="99"/>
    <w:semiHidden/>
    <w:rsid w:val="004D5CB8"/>
    <w:rPr>
      <w:b/>
      <w:bCs/>
      <w:sz w:val="20"/>
      <w:szCs w:val="20"/>
    </w:rPr>
  </w:style>
  <w:style w:type="paragraph" w:styleId="FootnoteText">
    <w:name w:val="footnote text"/>
    <w:basedOn w:val="Normal"/>
    <w:link w:val="FootnoteTextChar"/>
    <w:uiPriority w:val="99"/>
    <w:semiHidden/>
    <w:unhideWhenUsed/>
    <w:rsid w:val="007C5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271"/>
    <w:rPr>
      <w:sz w:val="20"/>
      <w:szCs w:val="20"/>
    </w:rPr>
  </w:style>
  <w:style w:type="character" w:styleId="FootnoteReference">
    <w:name w:val="footnote reference"/>
    <w:basedOn w:val="DefaultParagraphFont"/>
    <w:uiPriority w:val="99"/>
    <w:semiHidden/>
    <w:unhideWhenUsed/>
    <w:rsid w:val="007C5271"/>
    <w:rPr>
      <w:vertAlign w:val="superscript"/>
    </w:rPr>
  </w:style>
  <w:style w:type="paragraph" w:styleId="Header">
    <w:name w:val="header"/>
    <w:basedOn w:val="Normal"/>
    <w:link w:val="HeaderChar"/>
    <w:uiPriority w:val="99"/>
    <w:unhideWhenUsed/>
    <w:rsid w:val="00067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ED5"/>
  </w:style>
  <w:style w:type="paragraph" w:styleId="Footer">
    <w:name w:val="footer"/>
    <w:basedOn w:val="Normal"/>
    <w:link w:val="FooterChar"/>
    <w:uiPriority w:val="99"/>
    <w:unhideWhenUsed/>
    <w:rsid w:val="00067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ED5"/>
  </w:style>
  <w:style w:type="paragraph" w:styleId="BalloonText">
    <w:name w:val="Balloon Text"/>
    <w:basedOn w:val="Normal"/>
    <w:link w:val="BalloonTextChar"/>
    <w:uiPriority w:val="99"/>
    <w:semiHidden/>
    <w:unhideWhenUsed/>
    <w:rsid w:val="0006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D5"/>
    <w:rPr>
      <w:rFonts w:ascii="Segoe UI" w:hAnsi="Segoe UI" w:cs="Segoe UI"/>
      <w:sz w:val="18"/>
      <w:szCs w:val="18"/>
    </w:rPr>
  </w:style>
  <w:style w:type="paragraph" w:styleId="Revision">
    <w:name w:val="Revision"/>
    <w:hidden/>
    <w:uiPriority w:val="99"/>
    <w:semiHidden/>
    <w:rsid w:val="00CF3E4F"/>
    <w:pPr>
      <w:spacing w:after="0" w:line="240" w:lineRule="auto"/>
    </w:pPr>
  </w:style>
  <w:style w:type="character" w:customStyle="1" w:styleId="Lahendamatamainimine1">
    <w:name w:val="Lahendamata mainimine1"/>
    <w:basedOn w:val="DefaultParagraphFont"/>
    <w:uiPriority w:val="99"/>
    <w:semiHidden/>
    <w:unhideWhenUsed/>
    <w:rsid w:val="00D3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2201">
      <w:bodyDiv w:val="1"/>
      <w:marLeft w:val="0"/>
      <w:marRight w:val="0"/>
      <w:marTop w:val="0"/>
      <w:marBottom w:val="0"/>
      <w:divBdr>
        <w:top w:val="none" w:sz="0" w:space="0" w:color="auto"/>
        <w:left w:val="none" w:sz="0" w:space="0" w:color="auto"/>
        <w:bottom w:val="none" w:sz="0" w:space="0" w:color="auto"/>
        <w:right w:val="none" w:sz="0" w:space="0" w:color="auto"/>
      </w:divBdr>
    </w:div>
    <w:div w:id="751706397">
      <w:bodyDiv w:val="1"/>
      <w:marLeft w:val="0"/>
      <w:marRight w:val="0"/>
      <w:marTop w:val="0"/>
      <w:marBottom w:val="0"/>
      <w:divBdr>
        <w:top w:val="none" w:sz="0" w:space="0" w:color="auto"/>
        <w:left w:val="none" w:sz="0" w:space="0" w:color="auto"/>
        <w:bottom w:val="none" w:sz="0" w:space="0" w:color="auto"/>
        <w:right w:val="none" w:sz="0" w:space="0" w:color="auto"/>
      </w:divBdr>
    </w:div>
    <w:div w:id="1751585926">
      <w:bodyDiv w:val="1"/>
      <w:marLeft w:val="0"/>
      <w:marRight w:val="0"/>
      <w:marTop w:val="0"/>
      <w:marBottom w:val="0"/>
      <w:divBdr>
        <w:top w:val="none" w:sz="0" w:space="0" w:color="auto"/>
        <w:left w:val="none" w:sz="0" w:space="0" w:color="auto"/>
        <w:bottom w:val="none" w:sz="0" w:space="0" w:color="auto"/>
        <w:right w:val="none" w:sz="0" w:space="0" w:color="auto"/>
      </w:divBdr>
    </w:div>
    <w:div w:id="17865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m.ee/et/tak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pohiseadus.ee/sisu/3509" TargetMode="External"/><Relationship Id="rId2" Type="http://schemas.openxmlformats.org/officeDocument/2006/relationships/hyperlink" Target="https://pohiseadus.ee/sisu/3509" TargetMode="External"/><Relationship Id="rId1" Type="http://schemas.openxmlformats.org/officeDocument/2006/relationships/hyperlink" Target="https://www.hm.ee/sites/default/files/pr_estonia_-_final_report_.pdf" TargetMode="External"/><Relationship Id="rId6" Type="http://schemas.openxmlformats.org/officeDocument/2006/relationships/hyperlink" Target="https://www.etag.ee/wp-content/uploads/2021/10/Teadus-ja-arendustegevuse-rahastamine-2022.-a-riigieelarve-eeln%C3%B5us-ja-riigi-eelarvestrateegias-2022-2025-oktoober-2021-1.pdf" TargetMode="External"/><Relationship Id="rId5" Type="http://schemas.openxmlformats.org/officeDocument/2006/relationships/hyperlink" Target="https://rio.jrc.ec.europa.eu/sites/default/files/report/Analytical%20report%20PREF%20117978.pdf" TargetMode="External"/><Relationship Id="rId4" Type="http://schemas.openxmlformats.org/officeDocument/2006/relationships/hyperlink" Target="https://pohiseadus.ee/sisu/350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687D1518E5FB43AFB4A67121B614F0" ma:contentTypeVersion="2" ma:contentTypeDescription="Loo uus dokument" ma:contentTypeScope="" ma:versionID="05f41f39345e7ffb2641204b71cd7836">
  <xsd:schema xmlns:xsd="http://www.w3.org/2001/XMLSchema" xmlns:xs="http://www.w3.org/2001/XMLSchema" xmlns:p="http://schemas.microsoft.com/office/2006/metadata/properties" xmlns:ns1="http://schemas.microsoft.com/sharepoint/v3" xmlns:ns2="a7338fc0-1f71-47ca-af62-527eb90cb0f3" targetNamespace="http://schemas.microsoft.com/office/2006/metadata/properties" ma:root="true" ma:fieldsID="b7d18e2338e437220cd68f230ab1a59e" ns1:_="" ns2:_="">
    <xsd:import namespace="http://schemas.microsoft.com/sharepoint/v3"/>
    <xsd:import namespace="a7338fc0-1f71-47ca-af62-527eb90cb0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astamise alguskuupäev" ma:description="Veerg Ajastamise alguskuupäev on avaldamisfunktsiooni loodud saidiveerg, mille abil määratakse kuupäev ja kellaaeg, kui lehte esimest korda külastajatele kuvatakse." ma:hidden="true" ma:internalName="PublishingStartDate">
      <xsd:simpleType>
        <xsd:restriction base="dms:Unknown"/>
      </xsd:simpleType>
    </xsd:element>
    <xsd:element name="PublishingExpirationDate" ma:index="9" nillable="true" ma:displayName="Ajastamise lõppkuupäev" ma:description="Veerg Ajastamise lõppkuupäev on avaldamisfunktsiooni loodud saidiveerg, mille abil määratakse kuupäev ja kellaaeg, kui lehte enam külastajatele ei kuvat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338fc0-1f71-47ca-af62-527eb90cb0f3" elementFormDefault="qualified">
    <xsd:import namespace="http://schemas.microsoft.com/office/2006/documentManagement/types"/>
    <xsd:import namespace="http://schemas.microsoft.com/office/infopath/2007/PartnerControls"/>
    <xsd:element name="SharedWithUsers" ma:index="10"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E8A4-E906-404C-86B7-2CA2E42807C3}">
  <ds:schemaRefs>
    <ds:schemaRef ds:uri="http://schemas.microsoft.com/sharepoint/v3/contenttype/forms"/>
  </ds:schemaRefs>
</ds:datastoreItem>
</file>

<file path=customXml/itemProps2.xml><?xml version="1.0" encoding="utf-8"?>
<ds:datastoreItem xmlns:ds="http://schemas.openxmlformats.org/officeDocument/2006/customXml" ds:itemID="{311DCA37-7B07-40C9-92CF-1CFF4CA4E8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577DB9-A6C9-4880-AA7E-B61876F3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38fc0-1f71-47ca-af62-527eb90c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00F4A-318E-4EE3-8B9B-564EE1B7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9154</Words>
  <Characters>53095</Characters>
  <Application>Microsoft Office Word</Application>
  <DocSecurity>0</DocSecurity>
  <Lines>442</Lines>
  <Paragraphs>124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Haridus- ja Teadusministeerium</Company>
  <LinksUpToDate>false</LinksUpToDate>
  <CharactersWithSpaces>62125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Saaliste</dc:creator>
  <cp:lastModifiedBy>Kersti Meiesaar</cp:lastModifiedBy>
  <cp:revision>2</cp:revision>
  <dcterms:created xsi:type="dcterms:W3CDTF">2021-12-28T23:58:00Z</dcterms:created>
  <dcterms:modified xsi:type="dcterms:W3CDTF">2021-12-28T23:58:00Z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0x0101004A687D1518E5FB43AFB4A67121B614F0</vt:lpwstr>
  </property>
</Properties>
</file>