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C3730" w:rsidRDefault="00AF083E">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RIIGIKOGU KONVERENTSISAALIS 16.04.2025 TOIMUNUD TEADUSPOLIITIKA SEMINAR. SISEND RIIGIKOGU RAPORTISSE. </w:t>
      </w:r>
    </w:p>
    <w:p w14:paraId="00000002" w14:textId="77777777" w:rsidR="00DC3730" w:rsidRDefault="00AF083E">
      <w:pPr>
        <w:keepNex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AKADEEMILISTE AMETIÜHINGUTE SEISUKOHAD.                            RUTH TAMMEORG, MARKO KAASIK, TARTU ÜLIKOOLI AMETIÜHING. </w:t>
      </w:r>
    </w:p>
    <w:p w14:paraId="00000003" w14:textId="77777777" w:rsidR="00DC3730" w:rsidRDefault="00AF083E">
      <w:pPr>
        <w:keepNex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MARTIN AIDNIK, TALLINNA ÜLIKOOLI AMETIÜHING. </w:t>
      </w:r>
    </w:p>
    <w:p w14:paraId="00000004" w14:textId="77777777" w:rsidR="00DC3730" w:rsidRDefault="00AF083E">
      <w:pPr>
        <w:keepNext/>
        <w:rPr>
          <w:rFonts w:ascii="Times New Roman" w:eastAsia="Times New Roman" w:hAnsi="Times New Roman" w:cs="Times New Roman"/>
          <w:b/>
          <w:sz w:val="30"/>
          <w:szCs w:val="30"/>
        </w:rPr>
      </w:pPr>
      <w:r>
        <w:rPr>
          <w:rFonts w:ascii="Times New Roman" w:eastAsia="Times New Roman" w:hAnsi="Times New Roman" w:cs="Times New Roman"/>
          <w:b/>
          <w:sz w:val="28"/>
          <w:szCs w:val="28"/>
        </w:rPr>
        <w:t>TALLINNA TEHNIKAÜLIKOOLI TÖÖTAJATE AMETILIIT.</w:t>
      </w:r>
    </w:p>
    <w:p w14:paraId="00000005" w14:textId="77777777" w:rsidR="00DC3730" w:rsidRDefault="00DC3730">
      <w:pPr>
        <w:spacing w:before="240" w:after="240"/>
        <w:rPr>
          <w:rFonts w:ascii="Times New Roman" w:eastAsia="Times New Roman" w:hAnsi="Times New Roman" w:cs="Times New Roman"/>
          <w:b/>
          <w:sz w:val="26"/>
          <w:szCs w:val="26"/>
        </w:rPr>
      </w:pPr>
    </w:p>
    <w:p w14:paraId="00000006"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Ametiühingute vaates on kõige olulisem inimeste hakkamasaamine. Eestis on kõrgetasemeline teadus ja kõrgharidus ning selle on loonud inimesed, meie kõige kallim va</w:t>
      </w:r>
      <w:r>
        <w:rPr>
          <w:rFonts w:ascii="Times New Roman" w:eastAsia="Times New Roman" w:hAnsi="Times New Roman" w:cs="Times New Roman"/>
          <w:b/>
          <w:sz w:val="26"/>
          <w:szCs w:val="26"/>
        </w:rPr>
        <w:t xml:space="preserve">ra. Kuid akadeemiliste töötajate vähene töökohakindlus kahjustab inimesi, tuues kaasa suure tööstressi ja läbipõlemise ohu. </w:t>
      </w:r>
    </w:p>
    <w:p w14:paraId="00000007" w14:textId="772C7358" w:rsidR="00DC3730" w:rsidRDefault="00AF083E">
      <w:pPr>
        <w:spacing w:before="240" w:after="240"/>
        <w:rPr>
          <w:rFonts w:ascii="Times New Roman" w:eastAsia="Times New Roman" w:hAnsi="Times New Roman" w:cs="Times New Roman"/>
          <w:color w:val="242424"/>
          <w:sz w:val="26"/>
          <w:szCs w:val="26"/>
        </w:rPr>
      </w:pPr>
      <w:proofErr w:type="spellStart"/>
      <w:r>
        <w:rPr>
          <w:rFonts w:ascii="Times New Roman" w:eastAsia="Times New Roman" w:hAnsi="Times New Roman" w:cs="Times New Roman"/>
          <w:sz w:val="26"/>
          <w:szCs w:val="26"/>
        </w:rPr>
        <w:t>Praxise</w:t>
      </w:r>
      <w:proofErr w:type="spellEnd"/>
      <w:r>
        <w:rPr>
          <w:rFonts w:ascii="Times New Roman" w:eastAsia="Times New Roman" w:hAnsi="Times New Roman" w:cs="Times New Roman"/>
          <w:sz w:val="26"/>
          <w:szCs w:val="26"/>
        </w:rPr>
        <w:t xml:space="preserve"> uuringust Akadeemilised töötajad teadmusühiskonnas</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 xml:space="preserve"> selgus, et töökohakindlust tajuvad puudulikuna suurem osa teadustöötaja</w:t>
      </w:r>
      <w:r>
        <w:rPr>
          <w:rFonts w:ascii="Times New Roman" w:eastAsia="Times New Roman" w:hAnsi="Times New Roman" w:cs="Times New Roman"/>
          <w:sz w:val="26"/>
          <w:szCs w:val="26"/>
        </w:rPr>
        <w:t>ist:</w:t>
      </w:r>
      <w:r>
        <w:rPr>
          <w:rFonts w:ascii="Times New Roman" w:eastAsia="Times New Roman" w:hAnsi="Times New Roman" w:cs="Times New Roman"/>
          <w:color w:val="242424"/>
          <w:sz w:val="26"/>
          <w:szCs w:val="26"/>
        </w:rPr>
        <w:t xml:space="preserve"> “kui õppejõudude seas tunneb end töökohal kindlalt 61%, siis teadustöötajatest kõigest 29%. Teaduritest tunnetab töökoha püsivust kõigest 16%.</w:t>
      </w:r>
      <w:r w:rsidR="00826541">
        <w:rPr>
          <w:rFonts w:ascii="Times New Roman" w:eastAsia="Times New Roman" w:hAnsi="Times New Roman" w:cs="Times New Roman"/>
          <w:color w:val="242424"/>
          <w:sz w:val="26"/>
          <w:szCs w:val="26"/>
        </w:rPr>
        <w:t>“</w:t>
      </w:r>
      <w:bookmarkStart w:id="0" w:name="_GoBack"/>
      <w:bookmarkEnd w:id="0"/>
      <w:r>
        <w:rPr>
          <w:rFonts w:ascii="Times New Roman" w:eastAsia="Times New Roman" w:hAnsi="Times New Roman" w:cs="Times New Roman"/>
          <w:color w:val="242424"/>
          <w:sz w:val="26"/>
          <w:szCs w:val="26"/>
        </w:rPr>
        <w:t xml:space="preserve">  </w:t>
      </w:r>
    </w:p>
    <w:p w14:paraId="00000008"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Vastavalt töölepingu seadusele peab tööandja kindlustama töötaja kokkulepitud tööga. Eesti ülikoolides ja </w:t>
      </w:r>
      <w:r>
        <w:rPr>
          <w:rFonts w:ascii="Times New Roman" w:eastAsia="Times New Roman" w:hAnsi="Times New Roman" w:cs="Times New Roman"/>
          <w:sz w:val="26"/>
          <w:szCs w:val="26"/>
        </w:rPr>
        <w:t>teadusasutustes kehtib see säte mööndustega, sest paljude akadeemilistele töötajatele maksab tööandja palka siis, kui töötaja on selle eelnevalt projekti- või grandirahana asutusele sisse toonud. Projektitaotluse õnnestumise protsent on aga reeglina ainult</w:t>
      </w:r>
      <w:r>
        <w:rPr>
          <w:rFonts w:ascii="Times New Roman" w:eastAsia="Times New Roman" w:hAnsi="Times New Roman" w:cs="Times New Roman"/>
          <w:sz w:val="26"/>
          <w:szCs w:val="26"/>
        </w:rPr>
        <w:t xml:space="preserve"> 10–20%. Kes siis teadlane on: kas töötaja, eraettevõtja või FIE?</w:t>
      </w:r>
    </w:p>
    <w:p w14:paraId="00000009"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Tihti ülikoolides teadustööks suunatud projektirahadest ka õpetatakse ja see ei pruugi olla korrektne.</w:t>
      </w:r>
    </w:p>
    <w:p w14:paraId="0000000A"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Sellepärast ongi ülikoolides töötajaid, kes on läbipõlemise piiril või selle tõttu tööl</w:t>
      </w:r>
      <w:r>
        <w:rPr>
          <w:rFonts w:ascii="Times New Roman" w:eastAsia="Times New Roman" w:hAnsi="Times New Roman" w:cs="Times New Roman"/>
          <w:b/>
          <w:sz w:val="26"/>
          <w:szCs w:val="26"/>
        </w:rPr>
        <w:t>t eemale jäänud.</w:t>
      </w:r>
    </w:p>
    <w:p w14:paraId="0000000B" w14:textId="77777777" w:rsidR="00DC3730" w:rsidRDefault="00AF083E">
      <w:pPr>
        <w:spacing w:before="240" w:after="240"/>
        <w:rPr>
          <w:rFonts w:ascii="Times New Roman" w:eastAsia="Times New Roman" w:hAnsi="Times New Roman" w:cs="Times New Roman"/>
          <w:color w:val="242424"/>
          <w:sz w:val="26"/>
          <w:szCs w:val="26"/>
        </w:rPr>
      </w:pPr>
      <w:r>
        <w:rPr>
          <w:rFonts w:ascii="Times New Roman" w:eastAsia="Times New Roman" w:hAnsi="Times New Roman" w:cs="Times New Roman"/>
          <w:sz w:val="26"/>
          <w:szCs w:val="26"/>
        </w:rPr>
        <w:t>Täname Rektorite Nõukogu sisukate analüüside eest, mis esitati 04.02.2025 toimunud arutelul. Seal viidati, et  akadeemilise töötaja ettevalmistus on pikk protsess, mediaanpalk ülikoolis ei ole hea ning töötaja töökohakindlus ja palk langev</w:t>
      </w:r>
      <w:r>
        <w:rPr>
          <w:rFonts w:ascii="Times New Roman" w:eastAsia="Times New Roman" w:hAnsi="Times New Roman" w:cs="Times New Roman"/>
          <w:sz w:val="26"/>
          <w:szCs w:val="26"/>
        </w:rPr>
        <w:t xml:space="preserve">ad pärast doktorantuuri ja järeldoktorantuuri. </w:t>
      </w:r>
      <w:r>
        <w:rPr>
          <w:rFonts w:ascii="Times New Roman" w:eastAsia="Times New Roman" w:hAnsi="Times New Roman" w:cs="Times New Roman"/>
          <w:color w:val="242424"/>
          <w:sz w:val="26"/>
          <w:szCs w:val="26"/>
        </w:rPr>
        <w:t>Rektorite Nõukogu arutelul tõdeti:</w:t>
      </w:r>
    </w:p>
    <w:p w14:paraId="0000000C" w14:textId="77777777" w:rsidR="00DC3730" w:rsidRDefault="00AF083E">
      <w:pPr>
        <w:numPr>
          <w:ilvl w:val="0"/>
          <w:numId w:val="2"/>
        </w:numPr>
        <w:shd w:val="clear" w:color="auto" w:fill="FFFFFF"/>
        <w:rPr>
          <w:rFonts w:ascii="Times New Roman" w:eastAsia="Times New Roman" w:hAnsi="Times New Roman" w:cs="Times New Roman"/>
          <w:color w:val="242424"/>
          <w:sz w:val="26"/>
          <w:szCs w:val="26"/>
        </w:rPr>
      </w:pPr>
      <w:r>
        <w:rPr>
          <w:rFonts w:ascii="Times New Roman" w:eastAsia="Times New Roman" w:hAnsi="Times New Roman" w:cs="Times New Roman"/>
          <w:color w:val="242424"/>
          <w:sz w:val="26"/>
          <w:szCs w:val="26"/>
        </w:rPr>
        <w:lastRenderedPageBreak/>
        <w:t>“Ligi veerand akadeemilisi töötajaid on pensionieas või sinna lähiaastatel jõudmas.</w:t>
      </w:r>
    </w:p>
    <w:p w14:paraId="0000000D" w14:textId="77777777" w:rsidR="00DC3730" w:rsidRDefault="00AF083E">
      <w:pPr>
        <w:numPr>
          <w:ilvl w:val="0"/>
          <w:numId w:val="2"/>
        </w:numPr>
        <w:shd w:val="clear" w:color="auto" w:fill="FFFFFF"/>
        <w:rPr>
          <w:rFonts w:ascii="Times New Roman" w:eastAsia="Times New Roman" w:hAnsi="Times New Roman" w:cs="Times New Roman"/>
          <w:color w:val="242424"/>
          <w:sz w:val="26"/>
          <w:szCs w:val="26"/>
        </w:rPr>
      </w:pPr>
      <w:r>
        <w:rPr>
          <w:rFonts w:ascii="Times New Roman" w:eastAsia="Times New Roman" w:hAnsi="Times New Roman" w:cs="Times New Roman"/>
          <w:color w:val="242424"/>
          <w:sz w:val="26"/>
          <w:szCs w:val="26"/>
        </w:rPr>
        <w:t>Oluline osa eri valdkondade teadmisest Eestis püsib vähestel akadeemilistel töötajatel.</w:t>
      </w:r>
    </w:p>
    <w:p w14:paraId="0000000E" w14:textId="77777777" w:rsidR="00DC3730" w:rsidRDefault="00AF083E">
      <w:pPr>
        <w:numPr>
          <w:ilvl w:val="0"/>
          <w:numId w:val="2"/>
        </w:numPr>
        <w:shd w:val="clear" w:color="auto" w:fill="FFFFFF"/>
        <w:rPr>
          <w:rFonts w:ascii="Times New Roman" w:eastAsia="Times New Roman" w:hAnsi="Times New Roman" w:cs="Times New Roman"/>
          <w:color w:val="242424"/>
          <w:sz w:val="26"/>
          <w:szCs w:val="26"/>
        </w:rPr>
      </w:pPr>
      <w:r>
        <w:rPr>
          <w:rFonts w:ascii="Times New Roman" w:eastAsia="Times New Roman" w:hAnsi="Times New Roman" w:cs="Times New Roman"/>
          <w:color w:val="242424"/>
          <w:sz w:val="26"/>
          <w:szCs w:val="26"/>
        </w:rPr>
        <w:t>Ti</w:t>
      </w:r>
      <w:r>
        <w:rPr>
          <w:rFonts w:ascii="Times New Roman" w:eastAsia="Times New Roman" w:hAnsi="Times New Roman" w:cs="Times New Roman"/>
          <w:color w:val="242424"/>
          <w:sz w:val="26"/>
          <w:szCs w:val="26"/>
        </w:rPr>
        <w:t xml:space="preserve">ppteadlaste, professorite tööajast suur osakaal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242424"/>
          <w:sz w:val="26"/>
          <w:szCs w:val="26"/>
        </w:rPr>
        <w:t xml:space="preserve">24% ehk ligi veerand </w:t>
      </w:r>
      <w:r>
        <w:rPr>
          <w:rFonts w:ascii="Times New Roman" w:eastAsia="Times New Roman" w:hAnsi="Times New Roman" w:cs="Times New Roman"/>
          <w:sz w:val="26"/>
          <w:szCs w:val="26"/>
        </w:rPr>
        <w:t>–</w:t>
      </w:r>
      <w:r>
        <w:rPr>
          <w:rFonts w:ascii="Times New Roman" w:eastAsia="Times New Roman" w:hAnsi="Times New Roman" w:cs="Times New Roman"/>
          <w:color w:val="242424"/>
          <w:sz w:val="26"/>
          <w:szCs w:val="26"/>
        </w:rPr>
        <w:t xml:space="preserve"> kulub juhtimis- ja administratiivsete ülesannete täitmiseks.“ </w:t>
      </w:r>
    </w:p>
    <w:p w14:paraId="0000000F" w14:textId="77777777" w:rsidR="00DC3730" w:rsidRDefault="00DC3730">
      <w:pPr>
        <w:shd w:val="clear" w:color="auto" w:fill="FFFFFF"/>
        <w:ind w:left="720"/>
        <w:rPr>
          <w:rFonts w:ascii="Times New Roman" w:eastAsia="Times New Roman" w:hAnsi="Times New Roman" w:cs="Times New Roman"/>
          <w:b/>
          <w:color w:val="242424"/>
          <w:sz w:val="26"/>
          <w:szCs w:val="26"/>
        </w:rPr>
      </w:pPr>
    </w:p>
    <w:p w14:paraId="00000010" w14:textId="77777777" w:rsidR="00DC3730" w:rsidRDefault="00AF083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Lisaks tõdemustele on tarvis lahendusi. </w:t>
      </w:r>
      <w:r>
        <w:rPr>
          <w:rFonts w:ascii="Times New Roman" w:eastAsia="Times New Roman" w:hAnsi="Times New Roman" w:cs="Times New Roman"/>
          <w:sz w:val="26"/>
          <w:szCs w:val="26"/>
        </w:rPr>
        <w:t>Teadlaste töörühma loomine on aeganõudev protsess ja projektirahastuse kadumisel võib rühm kergesti laguneda. Seetõttu on just vanemteadurite, professorite, kaasprofessorite ja juhtivteadurite õlul surve tagada oma töörühma pidev rahastus.</w:t>
      </w:r>
    </w:p>
    <w:p w14:paraId="00000011" w14:textId="77777777" w:rsidR="00DC3730" w:rsidRDefault="00DC3730">
      <w:pPr>
        <w:shd w:val="clear" w:color="auto" w:fill="FFFFFF"/>
        <w:rPr>
          <w:rFonts w:ascii="Times New Roman" w:eastAsia="Times New Roman" w:hAnsi="Times New Roman" w:cs="Times New Roman"/>
          <w:sz w:val="26"/>
          <w:szCs w:val="26"/>
        </w:rPr>
      </w:pPr>
    </w:p>
    <w:p w14:paraId="00000012" w14:textId="77777777" w:rsidR="00DC3730" w:rsidRDefault="00AF083E">
      <w:pPr>
        <w:spacing w:after="200"/>
        <w:rPr>
          <w:rFonts w:ascii="Times New Roman" w:eastAsia="Times New Roman" w:hAnsi="Times New Roman" w:cs="Times New Roman"/>
          <w:b/>
          <w:sz w:val="25"/>
          <w:szCs w:val="25"/>
        </w:rPr>
      </w:pPr>
      <w:r>
        <w:rPr>
          <w:rFonts w:ascii="Times New Roman" w:eastAsia="Times New Roman" w:hAnsi="Times New Roman" w:cs="Times New Roman"/>
          <w:b/>
          <w:sz w:val="25"/>
          <w:szCs w:val="25"/>
        </w:rPr>
        <w:t>Ametiühingud ku</w:t>
      </w:r>
      <w:r>
        <w:rPr>
          <w:rFonts w:ascii="Times New Roman" w:eastAsia="Times New Roman" w:hAnsi="Times New Roman" w:cs="Times New Roman"/>
          <w:b/>
          <w:sz w:val="25"/>
          <w:szCs w:val="25"/>
        </w:rPr>
        <w:t xml:space="preserve">i töötajate esindajad kutsuvad mõtlema eeskätt inimestele, et </w:t>
      </w:r>
      <w:r>
        <w:rPr>
          <w:rFonts w:ascii="Times New Roman" w:eastAsia="Times New Roman" w:hAnsi="Times New Roman" w:cs="Times New Roman"/>
          <w:b/>
          <w:sz w:val="26"/>
          <w:szCs w:val="26"/>
        </w:rPr>
        <w:t>vähendada tööstressi ja läbipõlemise ohtu</w:t>
      </w:r>
      <w:r>
        <w:rPr>
          <w:rFonts w:ascii="Times New Roman" w:eastAsia="Times New Roman" w:hAnsi="Times New Roman" w:cs="Times New Roman"/>
          <w:b/>
          <w:sz w:val="25"/>
          <w:szCs w:val="25"/>
        </w:rPr>
        <w:t>. Tarvis on leida lahendused järgmistele küsimustele:</w:t>
      </w:r>
    </w:p>
    <w:p w14:paraId="00000013" w14:textId="77777777" w:rsidR="00DC3730" w:rsidRDefault="00AF083E">
      <w:pPr>
        <w:numPr>
          <w:ilvl w:val="0"/>
          <w:numId w:val="1"/>
        </w:numPr>
        <w:spacing w:after="200"/>
        <w:rPr>
          <w:rFonts w:ascii="Times New Roman" w:eastAsia="Times New Roman" w:hAnsi="Times New Roman" w:cs="Times New Roman"/>
          <w:sz w:val="25"/>
          <w:szCs w:val="25"/>
        </w:rPr>
      </w:pPr>
      <w:r>
        <w:rPr>
          <w:rFonts w:ascii="Times New Roman" w:eastAsia="Times New Roman" w:hAnsi="Times New Roman" w:cs="Times New Roman"/>
          <w:sz w:val="25"/>
          <w:szCs w:val="25"/>
        </w:rPr>
        <w:t>Kuidas Eesti riik/ülikool toetab kogenud teadlasi, kellel on palju töörühma olemasolu tagavaid proj</w:t>
      </w:r>
      <w:r>
        <w:rPr>
          <w:rFonts w:ascii="Times New Roman" w:eastAsia="Times New Roman" w:hAnsi="Times New Roman" w:cs="Times New Roman"/>
          <w:sz w:val="25"/>
          <w:szCs w:val="25"/>
        </w:rPr>
        <w:t>ekte? Kes vastutab nende tervise eest, et nad läbi ei põleks? Projektide taotlemine on tasustamata töö, mis võtab enamiku nende ajast ja projekte juhtides tuleb jätkuvalt taotleda uusi.</w:t>
      </w:r>
    </w:p>
    <w:p w14:paraId="00000014" w14:textId="77777777" w:rsidR="00DC3730" w:rsidRDefault="00AF083E">
      <w:pPr>
        <w:numPr>
          <w:ilvl w:val="0"/>
          <w:numId w:val="1"/>
        </w:numPr>
        <w:spacing w:after="200"/>
        <w:rPr>
          <w:rFonts w:ascii="Times New Roman" w:eastAsia="Times New Roman" w:hAnsi="Times New Roman" w:cs="Times New Roman"/>
          <w:sz w:val="25"/>
          <w:szCs w:val="25"/>
        </w:rPr>
      </w:pPr>
      <w:r>
        <w:rPr>
          <w:rFonts w:ascii="Times New Roman" w:eastAsia="Times New Roman" w:hAnsi="Times New Roman" w:cs="Times New Roman"/>
          <w:sz w:val="25"/>
          <w:szCs w:val="25"/>
        </w:rPr>
        <w:t>Kuidas Eesti riik/ülikool väldib noorte teadlaste läbipõlemist? Paljud</w:t>
      </w:r>
      <w:r>
        <w:rPr>
          <w:rFonts w:ascii="Times New Roman" w:eastAsia="Times New Roman" w:hAnsi="Times New Roman" w:cs="Times New Roman"/>
          <w:sz w:val="25"/>
          <w:szCs w:val="25"/>
        </w:rPr>
        <w:t>el noortel teadlastel on pere ja lapsed. Perspektiivi puudumine paljudes valdkondades püsirahastuse saamiseks (ka kaasprofessorid ja professorid peavad oma palgaraha ise hankima) tõrjub noori inimesi akadeemilise karjääri juurest.</w:t>
      </w:r>
    </w:p>
    <w:p w14:paraId="00000015"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Paljudes arenenud riikide</w:t>
      </w:r>
      <w:r>
        <w:rPr>
          <w:rFonts w:ascii="Times New Roman" w:eastAsia="Times New Roman" w:hAnsi="Times New Roman" w:cs="Times New Roman"/>
          <w:sz w:val="26"/>
          <w:szCs w:val="26"/>
        </w:rPr>
        <w:t xml:space="preserve">s saavad vähemalt professorid, kaasprofessorid, ning juhtiv- ja vanemteadurid oma palga kas tervenisti või suuremas osas </w:t>
      </w:r>
      <w:proofErr w:type="spellStart"/>
      <w:r>
        <w:rPr>
          <w:rFonts w:ascii="Times New Roman" w:eastAsia="Times New Roman" w:hAnsi="Times New Roman" w:cs="Times New Roman"/>
          <w:sz w:val="26"/>
          <w:szCs w:val="26"/>
        </w:rPr>
        <w:t>tenuuri</w:t>
      </w:r>
      <w:proofErr w:type="spellEnd"/>
      <w:r>
        <w:rPr>
          <w:rFonts w:ascii="Times New Roman" w:eastAsia="Times New Roman" w:hAnsi="Times New Roman" w:cs="Times New Roman"/>
          <w:sz w:val="26"/>
          <w:szCs w:val="26"/>
        </w:rPr>
        <w:t xml:space="preserve"> põhiselt, kindla rahastusena ülikoolidelt või teadusasutustelt. Tähtajatu töölepingu alusel kindla ülikoolipoolse palgaga tööko</w:t>
      </w:r>
      <w:r>
        <w:rPr>
          <w:rFonts w:ascii="Times New Roman" w:eastAsia="Times New Roman" w:hAnsi="Times New Roman" w:cs="Times New Roman"/>
          <w:sz w:val="26"/>
          <w:szCs w:val="26"/>
        </w:rPr>
        <w:t>hale saamine on mujal maailmas noorteadlastele üheks suurimaks stiimuliks.</w:t>
      </w:r>
    </w:p>
    <w:p w14:paraId="00000016" w14:textId="77777777" w:rsidR="00DC3730" w:rsidRDefault="00AF083E">
      <w:pPr>
        <w:spacing w:before="240" w:after="24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 xml:space="preserve">Akadeemilised ametiühingud soovivad kindlat osakaalu riiklikust rahastusest palkadeks suunata, kuid ministeerium viitab TAIKS tagasisidele vastates ülikoolide autonoomiale,  jättes </w:t>
      </w:r>
      <w:r>
        <w:rPr>
          <w:rFonts w:ascii="Times New Roman" w:eastAsia="Times New Roman" w:hAnsi="Times New Roman" w:cs="Times New Roman"/>
          <w:b/>
          <w:sz w:val="26"/>
          <w:szCs w:val="26"/>
          <w:u w:val="single"/>
        </w:rPr>
        <w:t xml:space="preserve">tähelepanuta selle, et töötajad vajavad stabiilsust sarnaselt teiste arenenud riikide praktikaga, mitte ainult ülikoolid autonoomiat. </w:t>
      </w:r>
    </w:p>
    <w:p w14:paraId="00000017"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Haridus- ja teadusministeeriumi (HTM) vastuses akadeemiliste ametiühingute tagasisidele TAIKS eelnõule on mitmeid küsitavusi. Näiteks ettepanekule suunata riiklikust rahastusest teatud osakaal palkadeks vastab HTM: </w:t>
      </w:r>
    </w:p>
    <w:p w14:paraId="00000018" w14:textId="77777777" w:rsidR="00DC3730" w:rsidRDefault="00AF083E">
      <w:pPr>
        <w:spacing w:before="240" w:after="240"/>
        <w:rPr>
          <w:rFonts w:ascii="Times New Roman" w:eastAsia="Times New Roman" w:hAnsi="Times New Roman" w:cs="Times New Roman"/>
          <w:i/>
          <w:sz w:val="26"/>
          <w:szCs w:val="26"/>
        </w:rPr>
      </w:pPr>
      <w:r>
        <w:rPr>
          <w:rFonts w:ascii="Times New Roman" w:eastAsia="Times New Roman" w:hAnsi="Times New Roman" w:cs="Times New Roman"/>
          <w:i/>
          <w:sz w:val="26"/>
          <w:szCs w:val="26"/>
        </w:rPr>
        <w:t>Ülikoolid on oma tagasisides rõhutanud a</w:t>
      </w:r>
      <w:r>
        <w:rPr>
          <w:rFonts w:ascii="Times New Roman" w:eastAsia="Times New Roman" w:hAnsi="Times New Roman" w:cs="Times New Roman"/>
          <w:i/>
          <w:sz w:val="26"/>
          <w:szCs w:val="26"/>
        </w:rPr>
        <w:t xml:space="preserve">sutuste autonoomia põhimõtet ega nõustu mistahes tingimuste kehtestamisega. Akadeemiliste töötajatega seonduvat reguleerib </w:t>
      </w:r>
      <w:r>
        <w:rPr>
          <w:rFonts w:ascii="Times New Roman" w:eastAsia="Times New Roman" w:hAnsi="Times New Roman" w:cs="Times New Roman"/>
          <w:i/>
          <w:sz w:val="26"/>
          <w:szCs w:val="26"/>
        </w:rPr>
        <w:lastRenderedPageBreak/>
        <w:t xml:space="preserve">Kõrgharidusseadus. … Seega on ka </w:t>
      </w:r>
      <w:proofErr w:type="spellStart"/>
      <w:r>
        <w:rPr>
          <w:rFonts w:ascii="Times New Roman" w:eastAsia="Times New Roman" w:hAnsi="Times New Roman" w:cs="Times New Roman"/>
          <w:i/>
          <w:sz w:val="26"/>
          <w:szCs w:val="26"/>
        </w:rPr>
        <w:t>tenuuri</w:t>
      </w:r>
      <w:proofErr w:type="spellEnd"/>
      <w:r>
        <w:rPr>
          <w:rFonts w:ascii="Times New Roman" w:eastAsia="Times New Roman" w:hAnsi="Times New Roman" w:cs="Times New Roman"/>
          <w:i/>
          <w:sz w:val="26"/>
          <w:szCs w:val="26"/>
        </w:rPr>
        <w:t xml:space="preserve"> töökohtade loomine asutuse enda pädevuses, samuti ka projektitaotluste koostamiseks tehtava </w:t>
      </w:r>
      <w:r>
        <w:rPr>
          <w:rFonts w:ascii="Times New Roman" w:eastAsia="Times New Roman" w:hAnsi="Times New Roman" w:cs="Times New Roman"/>
          <w:i/>
          <w:sz w:val="26"/>
          <w:szCs w:val="26"/>
        </w:rPr>
        <w:t>töö korraldamine ja koordineerimine. Asutused on erinevalt lahendanud selle, kuidas nad toetavad teadlasi ja uurimisrühmi, kellel hetkel uurimisgranti ei ole.</w:t>
      </w:r>
    </w:p>
    <w:p w14:paraId="00000019"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Kahjuks asutustel </w:t>
      </w:r>
      <w:r>
        <w:rPr>
          <w:rFonts w:ascii="Times New Roman" w:eastAsia="Times New Roman" w:hAnsi="Times New Roman" w:cs="Times New Roman"/>
          <w:b/>
          <w:sz w:val="26"/>
          <w:szCs w:val="26"/>
        </w:rPr>
        <w:t xml:space="preserve">üldjuhul head lahendust ei ole ning samuti ei ole süsteemset toetust teadlastele ja uurimisrühmadele, kellel uurimisgrant puudub. </w:t>
      </w:r>
      <w:r>
        <w:rPr>
          <w:rFonts w:ascii="Times New Roman" w:eastAsia="Times New Roman" w:hAnsi="Times New Roman" w:cs="Times New Roman"/>
          <w:b/>
          <w:sz w:val="25"/>
          <w:szCs w:val="25"/>
        </w:rPr>
        <w:t>Ootame ülikoolidelt meetmeid, vähendamaks projektisõltuvuse survet töötajatele. Selliste meetmete olemasolu võiks olla ülikool</w:t>
      </w:r>
      <w:r>
        <w:rPr>
          <w:rFonts w:ascii="Times New Roman" w:eastAsia="Times New Roman" w:hAnsi="Times New Roman" w:cs="Times New Roman"/>
          <w:b/>
          <w:sz w:val="25"/>
          <w:szCs w:val="25"/>
        </w:rPr>
        <w:t xml:space="preserve">ide riikliku rahastamise eeltingimus ning seeläbi võetaks </w:t>
      </w:r>
      <w:r>
        <w:rPr>
          <w:rFonts w:ascii="Times New Roman" w:eastAsia="Times New Roman" w:hAnsi="Times New Roman" w:cs="Times New Roman"/>
          <w:b/>
          <w:sz w:val="26"/>
          <w:szCs w:val="26"/>
        </w:rPr>
        <w:t>vastutus Eesti teadlaste elujõu ja teaduse kestlikkuse eest.</w:t>
      </w:r>
    </w:p>
    <w:p w14:paraId="0000001A"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Alates 2022. aastast saab doktorante nooremteaduritena palgata. Aga mis saab pärast doktorantuuri?</w:t>
      </w:r>
    </w:p>
    <w:p w14:paraId="0000001B"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Töötervishoiu ja tööohutuse seadus</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sz w:val="26"/>
          <w:szCs w:val="26"/>
        </w:rPr>
        <w:t xml:space="preserve"> s</w:t>
      </w:r>
      <w:r>
        <w:rPr>
          <w:rFonts w:ascii="Times New Roman" w:eastAsia="Times New Roman" w:hAnsi="Times New Roman" w:cs="Times New Roman"/>
          <w:sz w:val="26"/>
          <w:szCs w:val="26"/>
        </w:rPr>
        <w:t xml:space="preserve">ätestab, et </w:t>
      </w:r>
      <w:r>
        <w:rPr>
          <w:rFonts w:ascii="Times New Roman" w:eastAsia="Times New Roman" w:hAnsi="Times New Roman" w:cs="Times New Roman"/>
          <w:i/>
          <w:sz w:val="26"/>
          <w:szCs w:val="26"/>
        </w:rPr>
        <w:t xml:space="preserve">„Töökeskkonnas toimivad füüsikalised, keemilised, bioloogilised, füsioloogilised ja psühhosotsiaalsed tegurid ei või ohustada töötaja ega muu töökeskkonnas viibiva isiku elu ega </w:t>
      </w:r>
      <w:proofErr w:type="spellStart"/>
      <w:r>
        <w:rPr>
          <w:rFonts w:ascii="Times New Roman" w:eastAsia="Times New Roman" w:hAnsi="Times New Roman" w:cs="Times New Roman"/>
          <w:i/>
          <w:sz w:val="26"/>
          <w:szCs w:val="26"/>
        </w:rPr>
        <w:t>tervist…</w:t>
      </w:r>
      <w:proofErr w:type="spellEnd"/>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kusjuures töökeskkonna loomine on tööandja vastutus.</w:t>
      </w:r>
    </w:p>
    <w:p w14:paraId="0000001C" w14:textId="77777777" w:rsidR="00DC3730" w:rsidRDefault="00AF083E">
      <w:pPr>
        <w:spacing w:before="240" w:after="240"/>
        <w:rPr>
          <w:rFonts w:ascii="Times New Roman" w:eastAsia="Times New Roman" w:hAnsi="Times New Roman" w:cs="Times New Roman"/>
          <w:b/>
          <w:sz w:val="30"/>
          <w:szCs w:val="30"/>
        </w:rPr>
      </w:pPr>
      <w:r>
        <w:rPr>
          <w:rFonts w:ascii="Times New Roman" w:eastAsia="Times New Roman" w:hAnsi="Times New Roman" w:cs="Times New Roman"/>
          <w:b/>
          <w:sz w:val="26"/>
          <w:szCs w:val="26"/>
        </w:rPr>
        <w:t>Vä</w:t>
      </w:r>
      <w:r>
        <w:rPr>
          <w:rFonts w:ascii="Times New Roman" w:eastAsia="Times New Roman" w:hAnsi="Times New Roman" w:cs="Times New Roman"/>
          <w:b/>
          <w:sz w:val="26"/>
          <w:szCs w:val="26"/>
        </w:rPr>
        <w:t>hene töökohakindlus ohustab Eesti teaduse jätkusuutlikkust ning on ebakindel alus teaduspõhisele ühiskonnale. Senine süsteem ei ole jätkusuutlik ning vajab muutust!</w:t>
      </w:r>
      <w:r>
        <w:rPr>
          <w:rFonts w:ascii="Times New Roman" w:eastAsia="Times New Roman" w:hAnsi="Times New Roman" w:cs="Times New Roman"/>
          <w:b/>
          <w:sz w:val="30"/>
          <w:szCs w:val="30"/>
        </w:rPr>
        <w:t xml:space="preserve"> </w:t>
      </w:r>
    </w:p>
    <w:p w14:paraId="0000001D"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Aitäh 16.04.2025 Teaduspoliitika seminaril kõnelenud noortele teadlastele  - ENTA presiden</w:t>
      </w:r>
      <w:r>
        <w:rPr>
          <w:rFonts w:ascii="Times New Roman" w:eastAsia="Times New Roman" w:hAnsi="Times New Roman" w:cs="Times New Roman"/>
          <w:sz w:val="26"/>
          <w:szCs w:val="26"/>
        </w:rPr>
        <w:t xml:space="preserve">dile, TTÜ juhtivteadurile Toomas Vaimannile ja TÜ füsioloogia kaasprofessorile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Leidmaale, kes samuti rõhutasid noorte teadlaste karjääri ebakindlust. Lisaks on noorteadlastel probleemiks raskused teadusrahastuse saamisel konkureerides kogenud teadlast</w:t>
      </w:r>
      <w:r>
        <w:rPr>
          <w:rFonts w:ascii="Times New Roman" w:eastAsia="Times New Roman" w:hAnsi="Times New Roman" w:cs="Times New Roman"/>
          <w:sz w:val="26"/>
          <w:szCs w:val="26"/>
        </w:rPr>
        <w:t>ega.</w:t>
      </w:r>
    </w:p>
    <w:p w14:paraId="0000001E"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Seminari arutelupaneelis kõlas ka üleskutse mitte kõnelda probleemidest, et mitte peletada noori akadeemiliselt töölt. Probleemide peitmine  neid ei lahenda, vaid ikka süvendab,  tuues kaasa selle, et noored ei soovi ebakindlale akadeemilisele tööle p</w:t>
      </w:r>
      <w:r>
        <w:rPr>
          <w:rFonts w:ascii="Times New Roman" w:eastAsia="Times New Roman" w:hAnsi="Times New Roman" w:cs="Times New Roman"/>
          <w:sz w:val="26"/>
          <w:szCs w:val="26"/>
        </w:rPr>
        <w:t xml:space="preserve">ühenduda ja olemasolevad töötajad on stressis ning läbipõlemise piiril. </w:t>
      </w:r>
      <w:r>
        <w:rPr>
          <w:rFonts w:ascii="Times New Roman" w:eastAsia="Times New Roman" w:hAnsi="Times New Roman" w:cs="Times New Roman"/>
          <w:sz w:val="26"/>
          <w:szCs w:val="26"/>
        </w:rPr>
        <w:br/>
      </w:r>
    </w:p>
    <w:p w14:paraId="0000001F" w14:textId="77777777" w:rsidR="00DC3730" w:rsidRDefault="00AF083E">
      <w:pPr>
        <w:spacing w:before="240" w:after="240"/>
        <w:rPr>
          <w:rFonts w:ascii="Times New Roman" w:eastAsia="Times New Roman" w:hAnsi="Times New Roman" w:cs="Times New Roman"/>
          <w:color w:val="242424"/>
          <w:sz w:val="26"/>
          <w:szCs w:val="26"/>
          <w:u w:val="single"/>
        </w:rPr>
      </w:pPr>
      <w:r>
        <w:rPr>
          <w:rFonts w:ascii="Times New Roman" w:eastAsia="Times New Roman" w:hAnsi="Times New Roman" w:cs="Times New Roman"/>
          <w:sz w:val="26"/>
          <w:szCs w:val="26"/>
          <w:u w:val="single"/>
        </w:rPr>
        <w:t>Mida siis teha? Kuidas tagada Eesti teaduse, teadlaste ja õppejõudude elujõud?</w:t>
      </w:r>
    </w:p>
    <w:p w14:paraId="00000020"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b/>
          <w:sz w:val="26"/>
          <w:szCs w:val="26"/>
        </w:rPr>
        <w:t>Kutsume Haridus- ja Teadusministeeriumi koos Riigikantselei strateegiabürooga looma tegevuskava akadeem</w:t>
      </w:r>
      <w:r>
        <w:rPr>
          <w:rFonts w:ascii="Times New Roman" w:eastAsia="Times New Roman" w:hAnsi="Times New Roman" w:cs="Times New Roman"/>
          <w:b/>
          <w:sz w:val="26"/>
          <w:szCs w:val="26"/>
        </w:rPr>
        <w:t>iliste töötajate töökohakindluse tõstmiseks.</w:t>
      </w:r>
      <w:r>
        <w:rPr>
          <w:rFonts w:ascii="Times New Roman" w:eastAsia="Times New Roman" w:hAnsi="Times New Roman" w:cs="Times New Roman"/>
          <w:sz w:val="26"/>
          <w:szCs w:val="26"/>
        </w:rPr>
        <w:t xml:space="preserve"> Eeskujuks saab võtta arenenud riikide </w:t>
      </w:r>
      <w:proofErr w:type="spellStart"/>
      <w:r>
        <w:rPr>
          <w:rFonts w:ascii="Times New Roman" w:eastAsia="Times New Roman" w:hAnsi="Times New Roman" w:cs="Times New Roman"/>
          <w:sz w:val="26"/>
          <w:szCs w:val="26"/>
        </w:rPr>
        <w:t>tenuurisüsteemi</w:t>
      </w:r>
      <w:proofErr w:type="spellEnd"/>
      <w:r>
        <w:rPr>
          <w:rFonts w:ascii="Times New Roman" w:eastAsia="Times New Roman" w:hAnsi="Times New Roman" w:cs="Times New Roman"/>
          <w:sz w:val="26"/>
          <w:szCs w:val="26"/>
        </w:rPr>
        <w:t xml:space="preserve">. Kutsume üles looma ühtset valitsuse strateegiadokumenti:  Eesti Teaduse ja Kõrghariduse Strateegia 20-30ks </w:t>
      </w:r>
      <w:r>
        <w:rPr>
          <w:rFonts w:ascii="Times New Roman" w:eastAsia="Times New Roman" w:hAnsi="Times New Roman" w:cs="Times New Roman"/>
          <w:sz w:val="26"/>
          <w:szCs w:val="26"/>
        </w:rPr>
        <w:lastRenderedPageBreak/>
        <w:t>aastaks, kus on kirjas, mida on valdkonniti tarvi</w:t>
      </w:r>
      <w:r>
        <w:rPr>
          <w:rFonts w:ascii="Times New Roman" w:eastAsia="Times New Roman" w:hAnsi="Times New Roman" w:cs="Times New Roman"/>
          <w:sz w:val="26"/>
          <w:szCs w:val="26"/>
        </w:rPr>
        <w:t>s teha ja kes vastutab, et see tehtud saab. Akadeemilised ametiühingud on valmis kaasa aitama selle dokumendi koostamisele.</w:t>
      </w:r>
    </w:p>
    <w:p w14:paraId="00000021" w14:textId="77777777" w:rsidR="00DC3730" w:rsidRDefault="00AF083E">
      <w:pPr>
        <w:spacing w:before="240" w:after="240"/>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Oht töökohakindluse vähenemisele kaasneb tööandjate ettepanekul  koostatud Töölepingu seaduse (TLS) muudatuste eelnõuga.</w:t>
      </w:r>
      <w:r>
        <w:rPr>
          <w:rFonts w:ascii="Times New Roman" w:eastAsia="Times New Roman" w:hAnsi="Times New Roman" w:cs="Times New Roman"/>
          <w:sz w:val="26"/>
          <w:szCs w:val="26"/>
          <w:highlight w:val="white"/>
        </w:rPr>
        <w:t xml:space="preserve"> Eelnõu järgi on võimalik, et enamik töölepinguid saavad olema sõlmitud paindliku tööajaga, kusjuures paindlikkus on tagatud vaid tööandjatele ja mitte töötajatele. </w:t>
      </w:r>
      <w:r>
        <w:rPr>
          <w:rFonts w:ascii="Times New Roman" w:eastAsia="Times New Roman" w:hAnsi="Times New Roman" w:cs="Times New Roman"/>
          <w:sz w:val="26"/>
          <w:szCs w:val="26"/>
          <w:highlight w:val="white"/>
          <w:u w:val="single"/>
        </w:rPr>
        <w:t>Eelnõu lubab kõikide töötajatega sõlmida töölepingu, mille järgi on töötajatele garanteerit</w:t>
      </w:r>
      <w:r>
        <w:rPr>
          <w:rFonts w:ascii="Times New Roman" w:eastAsia="Times New Roman" w:hAnsi="Times New Roman" w:cs="Times New Roman"/>
          <w:sz w:val="26"/>
          <w:szCs w:val="26"/>
          <w:highlight w:val="white"/>
          <w:u w:val="single"/>
        </w:rPr>
        <w:t>ud töö ja tasu 10 töötunni ulatuses nädalas.</w:t>
      </w:r>
      <w:r>
        <w:rPr>
          <w:rFonts w:ascii="Times New Roman" w:eastAsia="Times New Roman" w:hAnsi="Times New Roman" w:cs="Times New Roman"/>
          <w:sz w:val="26"/>
          <w:szCs w:val="26"/>
          <w:highlight w:val="white"/>
        </w:rPr>
        <w:t xml:space="preserve"> Selline muudatus annab ülikoolidele ja teadusasutustele võimaluse kindlustada kõikidele töötajatele senise 40 töötasuga töötunni asemel 10 töötasuga tundi nädalas. Juba praegu on ülikoolides palju selliseid tööt</w:t>
      </w:r>
      <w:r>
        <w:rPr>
          <w:rFonts w:ascii="Times New Roman" w:eastAsia="Times New Roman" w:hAnsi="Times New Roman" w:cs="Times New Roman"/>
          <w:sz w:val="26"/>
          <w:szCs w:val="26"/>
          <w:highlight w:val="white"/>
        </w:rPr>
        <w:t xml:space="preserve">ajaid, kel suuremat projekti (enam) pole ja kellele on leitud võimalus maksta palka 0,1 või 0,2 koormuse eest. Töölepingu seaduse (TLS) muudatuste vastu võtmisel põlistuks sarnane olukord aga kõikidele töötajatele! </w:t>
      </w:r>
    </w:p>
    <w:p w14:paraId="00000022"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Et peatada Töölepingu seaduse muudatuste</w:t>
      </w:r>
      <w:r>
        <w:rPr>
          <w:rFonts w:ascii="Times New Roman" w:eastAsia="Times New Roman" w:hAnsi="Times New Roman" w:cs="Times New Roman"/>
          <w:b/>
          <w:sz w:val="26"/>
          <w:szCs w:val="26"/>
        </w:rPr>
        <w:t xml:space="preserve"> eelnõu, on Eesti Ametiühingute Keskliit (EAKL) alustanud rahvaalgatusele  </w:t>
      </w:r>
      <w:r>
        <w:rPr>
          <w:rFonts w:ascii="Times New Roman" w:eastAsia="Times New Roman" w:hAnsi="Times New Roman" w:cs="Times New Roman"/>
          <w:b/>
          <w:color w:val="1C71A2"/>
          <w:sz w:val="26"/>
          <w:szCs w:val="26"/>
        </w:rPr>
        <w:t>“STOPP! töölepingu seaduse muudatustele!”</w:t>
      </w:r>
      <w:r>
        <w:rPr>
          <w:rFonts w:ascii="Times New Roman" w:eastAsia="Times New Roman" w:hAnsi="Times New Roman" w:cs="Times New Roman"/>
          <w:b/>
          <w:sz w:val="26"/>
          <w:szCs w:val="26"/>
          <w:vertAlign w:val="superscript"/>
        </w:rPr>
        <w:footnoteReference w:id="3"/>
      </w:r>
      <w:r>
        <w:rPr>
          <w:rFonts w:ascii="Times New Roman" w:eastAsia="Times New Roman" w:hAnsi="Times New Roman" w:cs="Times New Roman"/>
          <w:b/>
          <w:sz w:val="26"/>
          <w:szCs w:val="26"/>
        </w:rPr>
        <w:t xml:space="preserve"> allkirjade kogumist.</w:t>
      </w:r>
    </w:p>
    <w:p w14:paraId="00000023" w14:textId="77777777" w:rsidR="00DC3730" w:rsidRDefault="00AF083E">
      <w:pPr>
        <w:spacing w:before="240" w:after="240"/>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TLS muudatuste eelnõu §-dega 2–4 võetakse üle Euroopa Parlamendi ja nõukogu direktiiv (EL) 2022/2041</w:t>
      </w:r>
      <w:r>
        <w:rPr>
          <w:rFonts w:ascii="Times New Roman" w:eastAsia="Times New Roman" w:hAnsi="Times New Roman" w:cs="Times New Roman"/>
          <w:sz w:val="26"/>
          <w:szCs w:val="26"/>
          <w:vertAlign w:val="superscript"/>
        </w:rPr>
        <w:footnoteReference w:id="4"/>
      </w:r>
      <w:r>
        <w:rPr>
          <w:rFonts w:ascii="Times New Roman" w:eastAsia="Times New Roman" w:hAnsi="Times New Roman" w:cs="Times New Roman"/>
          <w:sz w:val="26"/>
          <w:szCs w:val="26"/>
        </w:rPr>
        <w:t>, mis käsitleb p</w:t>
      </w:r>
      <w:r>
        <w:rPr>
          <w:rFonts w:ascii="Times New Roman" w:eastAsia="Times New Roman" w:hAnsi="Times New Roman" w:cs="Times New Roman"/>
          <w:sz w:val="26"/>
          <w:szCs w:val="26"/>
        </w:rPr>
        <w:t>iisavat miinimumpalka ja kollektiivläbirääkimiste edendamist Euroopa Liidus. EAKLi hinnangul ei ole Eesti õigus piisava miinimumpalga direktiiviga täielikult kooskõlas. Nelja seadusesse direktiivi kohta ühe lause lisamine ei ole direktiivi ülevõtmine.</w:t>
      </w:r>
    </w:p>
    <w:p w14:paraId="00000024"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Maja</w:t>
      </w:r>
      <w:r>
        <w:rPr>
          <w:rFonts w:ascii="Times New Roman" w:eastAsia="Times New Roman" w:hAnsi="Times New Roman" w:cs="Times New Roman"/>
          <w:b/>
          <w:sz w:val="26"/>
          <w:szCs w:val="26"/>
        </w:rPr>
        <w:t xml:space="preserve">ndus- ja Kommunikatsiooniministeeriumis tegeldakse tegevuskava koostamisega kollektiivläbirääkimiste edendamiseks. Soovime, et see tegevuskava saab sisukas ning kollektiivlepingutega kaetud töötajate osakaal kasvab vähemalt EL keskmisele tasemele ja Eesti </w:t>
      </w:r>
      <w:r>
        <w:rPr>
          <w:rFonts w:ascii="Times New Roman" w:eastAsia="Times New Roman" w:hAnsi="Times New Roman" w:cs="Times New Roman"/>
          <w:b/>
          <w:sz w:val="26"/>
          <w:szCs w:val="26"/>
        </w:rPr>
        <w:t xml:space="preserve">pääseb senisest Euroopa Liidu viimasest kohast selles edetabelis.   </w:t>
      </w:r>
    </w:p>
    <w:p w14:paraId="00000025" w14:textId="77777777" w:rsidR="00DC3730" w:rsidRDefault="00AF083E">
      <w:pPr>
        <w:shd w:val="clear" w:color="auto" w:fill="FFFFFF"/>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Soovitame arvestada ka TALLINNA TEHNIKAÜLIKOOLI TÖÖTAJATE AMETILIIDU MANIFESTIS väljendatud seisukohtadega: </w:t>
      </w:r>
    </w:p>
    <w:p w14:paraId="00000026" w14:textId="77777777" w:rsidR="00DC3730" w:rsidRDefault="00AF083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 Arvestades ülikooli võimalusi peab suurendama investeeringuid töötajatesse:</w:t>
      </w:r>
      <w:r>
        <w:rPr>
          <w:rFonts w:ascii="Times New Roman" w:eastAsia="Times New Roman" w:hAnsi="Times New Roman" w:cs="Times New Roman"/>
          <w:sz w:val="26"/>
          <w:szCs w:val="26"/>
        </w:rPr>
        <w:t xml:space="preserve"> </w:t>
      </w:r>
    </w:p>
    <w:p w14:paraId="00000027" w14:textId="77777777" w:rsidR="00DC3730" w:rsidRDefault="00AF083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Ülikooli teadustöötajatele ja laboripersonalile tuleb kindlustada miinimumpalk projektivälistel aegadel, kooskõlas Euroopa Komisjoni soovitustega („</w:t>
      </w:r>
      <w:proofErr w:type="spellStart"/>
      <w:r>
        <w:rPr>
          <w:rFonts w:ascii="Times New Roman" w:eastAsia="Times New Roman" w:hAnsi="Times New Roman" w:cs="Times New Roman"/>
          <w:sz w:val="26"/>
          <w:szCs w:val="26"/>
        </w:rPr>
        <w:t>Council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Recommendation</w:t>
      </w:r>
      <w:proofErr w:type="spellEnd"/>
      <w:r>
        <w:rPr>
          <w:rFonts w:ascii="Times New Roman" w:eastAsia="Times New Roman" w:hAnsi="Times New Roman" w:cs="Times New Roman"/>
          <w:sz w:val="26"/>
          <w:szCs w:val="26"/>
        </w:rPr>
        <w:t xml:space="preserve"> of 25 November 2024 on </w:t>
      </w:r>
      <w:proofErr w:type="spellStart"/>
      <w:r>
        <w:rPr>
          <w:rFonts w:ascii="Times New Roman" w:eastAsia="Times New Roman" w:hAnsi="Times New Roman" w:cs="Times New Roman"/>
          <w:sz w:val="26"/>
          <w:szCs w:val="26"/>
        </w:rPr>
        <w:t>attractive</w:t>
      </w:r>
      <w:proofErr w:type="spellEnd"/>
      <w:r>
        <w:rPr>
          <w:rFonts w:ascii="Times New Roman" w:eastAsia="Times New Roman" w:hAnsi="Times New Roman" w:cs="Times New Roman"/>
          <w:sz w:val="26"/>
          <w:szCs w:val="26"/>
        </w:rPr>
        <w:t xml:space="preserve"> and </w:t>
      </w:r>
      <w:proofErr w:type="spellStart"/>
      <w:r>
        <w:rPr>
          <w:rFonts w:ascii="Times New Roman" w:eastAsia="Times New Roman" w:hAnsi="Times New Roman" w:cs="Times New Roman"/>
          <w:sz w:val="26"/>
          <w:szCs w:val="26"/>
        </w:rPr>
        <w:t>sustainable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careers</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higher</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education</w:t>
      </w:r>
      <w:proofErr w:type="spellEnd"/>
      <w:r>
        <w:rPr>
          <w:rFonts w:ascii="Times New Roman" w:eastAsia="Times New Roman" w:hAnsi="Times New Roman" w:cs="Times New Roman"/>
          <w:sz w:val="26"/>
          <w:szCs w:val="26"/>
        </w:rPr>
        <w:t>“, C</w:t>
      </w:r>
      <w:r>
        <w:rPr>
          <w:rFonts w:ascii="Times New Roman" w:eastAsia="Times New Roman" w:hAnsi="Times New Roman" w:cs="Times New Roman"/>
          <w:sz w:val="26"/>
          <w:szCs w:val="26"/>
        </w:rPr>
        <w:t>/2024/7282) ning Eesti Teadusagentuuri soovitustega („Uurimistoetuste ja baasfinantseerimise uus kontseptsioon teaduse- ja arendustegevuse rahastamise süsteemis“).</w:t>
      </w:r>
    </w:p>
    <w:p w14:paraId="00000028" w14:textId="77777777" w:rsidR="00DC3730" w:rsidRDefault="00AF083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Teadustöö kvaliteedi hindamise mitmekesistamiseks peab Tehnikaülikool liituma </w:t>
      </w:r>
      <w:proofErr w:type="spellStart"/>
      <w:r>
        <w:rPr>
          <w:rFonts w:ascii="Times New Roman" w:eastAsia="Times New Roman" w:hAnsi="Times New Roman" w:cs="Times New Roman"/>
          <w:sz w:val="26"/>
          <w:szCs w:val="26"/>
        </w:rPr>
        <w:t>CoARA</w:t>
      </w:r>
      <w:proofErr w:type="spellEnd"/>
      <w:r>
        <w:rPr>
          <w:rFonts w:ascii="Times New Roman" w:eastAsia="Times New Roman" w:hAnsi="Times New Roman" w:cs="Times New Roman"/>
          <w:sz w:val="26"/>
          <w:szCs w:val="26"/>
        </w:rPr>
        <w:t xml:space="preserve"> konsor</w:t>
      </w:r>
      <w:r>
        <w:rPr>
          <w:rFonts w:ascii="Times New Roman" w:eastAsia="Times New Roman" w:hAnsi="Times New Roman" w:cs="Times New Roman"/>
          <w:sz w:val="26"/>
          <w:szCs w:val="26"/>
        </w:rPr>
        <w:t>tsiumiga. See aitab väärtustada akadeemiliste töötajate mitmekesist panust ühiskonda ning ülikooli arengusse ja nähtavusse. Nii saame akadeemilisi töötajaid hinnates h-indeksi kõrval arvestada eri liiki juhendamisi, huvialategevuste toetamist ja eestvedami</w:t>
      </w:r>
      <w:r>
        <w:rPr>
          <w:rFonts w:ascii="Times New Roman" w:eastAsia="Times New Roman" w:hAnsi="Times New Roman" w:cs="Times New Roman"/>
          <w:sz w:val="26"/>
          <w:szCs w:val="26"/>
        </w:rPr>
        <w:t xml:space="preserve">st, avalikus ruumis kaasarääkimist. Liitumist </w:t>
      </w:r>
      <w:proofErr w:type="spellStart"/>
      <w:r>
        <w:rPr>
          <w:rFonts w:ascii="Times New Roman" w:eastAsia="Times New Roman" w:hAnsi="Times New Roman" w:cs="Times New Roman"/>
          <w:sz w:val="26"/>
          <w:szCs w:val="26"/>
        </w:rPr>
        <w:t>CoARA-ga</w:t>
      </w:r>
      <w:proofErr w:type="spellEnd"/>
      <w:r>
        <w:rPr>
          <w:rFonts w:ascii="Times New Roman" w:eastAsia="Times New Roman" w:hAnsi="Times New Roman" w:cs="Times New Roman"/>
          <w:sz w:val="26"/>
          <w:szCs w:val="26"/>
        </w:rPr>
        <w:t xml:space="preserve"> toetab samuti Euroopa Komisjoni soovitus C/2024/7282. </w:t>
      </w:r>
    </w:p>
    <w:p w14:paraId="00000029" w14:textId="77777777" w:rsidR="00DC3730" w:rsidRDefault="00AF083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Doktorikraadi tuleb väärtustada ka ülikooli administratiivses juhtimises. Soovime, et ülikool hindab ja rõhutab doktorikraadi omamist ülikooli </w:t>
      </w:r>
      <w:r>
        <w:rPr>
          <w:rFonts w:ascii="Times New Roman" w:eastAsia="Times New Roman" w:hAnsi="Times New Roman" w:cs="Times New Roman"/>
          <w:sz w:val="26"/>
          <w:szCs w:val="26"/>
        </w:rPr>
        <w:t>sees samamoodi nagu riiklikel ametikohtadel. Praegu on ülikoolis õppekavajuhte ning isegi asutuste ja osakondade juhte, kel puudub doktorikraad. Ametikohtade kinnitamisel tuleb eelistada doktorikraadiga inimesi.</w:t>
      </w:r>
    </w:p>
    <w:p w14:paraId="0000002A"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14:paraId="0000002B"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Lõppema peab olukord, kus Rootsi pangad viivad igal aastal välja sadu miljoneid kasumit. Ainuüksi viimase 10 aastaga on Rootsi pangad viinud Eestist välja 3,4 miljardit eurot puhaskasumit.</w:t>
      </w:r>
      <w:r>
        <w:rPr>
          <w:rFonts w:ascii="Times New Roman" w:eastAsia="Times New Roman" w:hAnsi="Times New Roman" w:cs="Times New Roman"/>
          <w:b/>
          <w:sz w:val="26"/>
          <w:szCs w:val="26"/>
          <w:vertAlign w:val="superscript"/>
        </w:rPr>
        <w:footnoteReference w:id="5"/>
      </w:r>
      <w:r>
        <w:rPr>
          <w:rFonts w:ascii="Times New Roman" w:eastAsia="Times New Roman" w:hAnsi="Times New Roman" w:cs="Times New Roman"/>
          <w:b/>
          <w:sz w:val="26"/>
          <w:szCs w:val="26"/>
        </w:rPr>
        <w:t xml:space="preserve"> Tegemist on lubamatu ebaõiglusega - näeme kui suured summad meie m</w:t>
      </w:r>
      <w:r>
        <w:rPr>
          <w:rFonts w:ascii="Times New Roman" w:eastAsia="Times New Roman" w:hAnsi="Times New Roman" w:cs="Times New Roman"/>
          <w:b/>
          <w:sz w:val="26"/>
          <w:szCs w:val="26"/>
        </w:rPr>
        <w:t>ajanduses leiduvad. Neid summasid tuleb kasutada ühiskonna ja institutsioonide (sh teaduse ja kõrghariduse) heaks! Kõrgharidus- ja teaduspoliitika peab sekkuma suuremasse mängu ja näitama, et võimalused investeeringuteks on olemas, mis puudub, on poliitili</w:t>
      </w:r>
      <w:r>
        <w:rPr>
          <w:rFonts w:ascii="Times New Roman" w:eastAsia="Times New Roman" w:hAnsi="Times New Roman" w:cs="Times New Roman"/>
          <w:b/>
          <w:sz w:val="26"/>
          <w:szCs w:val="26"/>
        </w:rPr>
        <w:t>ne tahe.</w:t>
      </w:r>
    </w:p>
    <w:p w14:paraId="0000002C"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14:paraId="0000002D"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Kuidas parandada dialoogi teadlaste, poliitikute ja ametnike vahel?</w:t>
      </w:r>
    </w:p>
    <w:p w14:paraId="0000002E"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Kriisi ajal nõu anda on palju raskem, kui tavaolukorras – selline on pandeemia kogemus. Teadmised olukorrast muutuvad väga kiiresti, võib-olla juba järgm</w:t>
      </w:r>
      <w:r>
        <w:rPr>
          <w:rFonts w:ascii="Times New Roman" w:eastAsia="Times New Roman" w:hAnsi="Times New Roman" w:cs="Times New Roman"/>
          <w:sz w:val="26"/>
          <w:szCs w:val="26"/>
        </w:rPr>
        <w:t>isel päeval tuleb rääkida teistest teadmistest lähtudes. Teadlase töö on otsida tõde, poliitiku töö otsida kompromissi. Poliitiku otsused tulenevad mitte ainult tippteadmisest, vaid ka muudest asjaoludest.</w:t>
      </w:r>
    </w:p>
    <w:p w14:paraId="0000002F"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Teadus konkureerib meedias mitmete teistsuguste in</w:t>
      </w:r>
      <w:r>
        <w:rPr>
          <w:rFonts w:ascii="Times New Roman" w:eastAsia="Times New Roman" w:hAnsi="Times New Roman" w:cs="Times New Roman"/>
          <w:sz w:val="26"/>
          <w:szCs w:val="26"/>
        </w:rPr>
        <w:t xml:space="preserve">fokanalitega. Tarvis on jõuliselt </w:t>
      </w:r>
      <w:proofErr w:type="spellStart"/>
      <w:r>
        <w:rPr>
          <w:rFonts w:ascii="Times New Roman" w:eastAsia="Times New Roman" w:hAnsi="Times New Roman" w:cs="Times New Roman"/>
          <w:sz w:val="26"/>
          <w:szCs w:val="26"/>
        </w:rPr>
        <w:t>kommunikeerida</w:t>
      </w:r>
      <w:proofErr w:type="spellEnd"/>
      <w:r>
        <w:rPr>
          <w:rFonts w:ascii="Times New Roman" w:eastAsia="Times New Roman" w:hAnsi="Times New Roman" w:cs="Times New Roman"/>
          <w:sz w:val="26"/>
          <w:szCs w:val="26"/>
        </w:rPr>
        <w:t>, et nendega võistelda. Teadlase ja teadusnõustaja rolle on raske ühildada ja uurimisrühm kannatab. Teadlasi tuleks kaasata ministeeriumite sisuosakondadesse. Väiksemad ja püsivamad teadusnõukojad oleksid min</w:t>
      </w:r>
      <w:r>
        <w:rPr>
          <w:rFonts w:ascii="Times New Roman" w:eastAsia="Times New Roman" w:hAnsi="Times New Roman" w:cs="Times New Roman"/>
          <w:sz w:val="26"/>
          <w:szCs w:val="26"/>
        </w:rPr>
        <w:t>isteeriumitele kasulikumad, koormaks teadlasi vähem, pannes igale üksikule teadlasele vähem vastutust. Emeriitprofessoreid tuleks rohkem kaasata nõustamisse – neil on palju tarkust, aga töökoormust vähem, kui keskealistel teadlastel.</w:t>
      </w:r>
    </w:p>
    <w:p w14:paraId="00000030"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Teadlaste kontaktid av</w:t>
      </w:r>
      <w:r>
        <w:rPr>
          <w:rFonts w:ascii="Times New Roman" w:eastAsia="Times New Roman" w:hAnsi="Times New Roman" w:cs="Times New Roman"/>
          <w:sz w:val="26"/>
          <w:szCs w:val="26"/>
        </w:rPr>
        <w:t>alikkusega on Eestis nõrgavõitu, sest riiklik rahastamine on valdav. Kus on heategevusfondide raha palju, nõutakse tulemuste selgitamist. Euroopa Komisjoni teadusnõustamine on hästi struktureeritud ja sellega arvestatakse hästi. Eestis on vaja kaasata rohk</w:t>
      </w:r>
      <w:r>
        <w:rPr>
          <w:rFonts w:ascii="Times New Roman" w:eastAsia="Times New Roman" w:hAnsi="Times New Roman" w:cs="Times New Roman"/>
          <w:sz w:val="26"/>
          <w:szCs w:val="26"/>
        </w:rPr>
        <w:t>emaid teadlasi, mitte ühtesid ja samu liiga erinevatel teemadel.</w:t>
      </w:r>
    </w:p>
    <w:p w14:paraId="00000031" w14:textId="77777777" w:rsidR="00DC3730" w:rsidRDefault="00AF083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Rahva kõrgem haridustase annab valimistel rohkem professoreid riigikokku, rohkem teadmist õigusloomes. Nad teavad ka seda, kellelt akadeemilistes ringkondades teiste valdkondade kohta nõu küs</w:t>
      </w:r>
      <w:r>
        <w:rPr>
          <w:rFonts w:ascii="Times New Roman" w:eastAsia="Times New Roman" w:hAnsi="Times New Roman" w:cs="Times New Roman"/>
          <w:sz w:val="26"/>
          <w:szCs w:val="26"/>
        </w:rPr>
        <w:t xml:space="preserve">ida. </w:t>
      </w:r>
    </w:p>
    <w:p w14:paraId="00000032" w14:textId="77777777" w:rsidR="00DC3730" w:rsidRDefault="00AF083E">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VAID TÖÖTAJATE ESINDAJAD – AMETIÜHINGUD – KÕNELEVAD INIMESTE HOIDMISEST JA TÖÖKOHAKINDLUSEST. SEEPÄRAST: LIITUGE AMETIÜHINGUGA!!! KOOS MUUDAME EESTI PAREMAKS!</w:t>
      </w:r>
    </w:p>
    <w:p w14:paraId="00000033" w14:textId="77777777" w:rsidR="00DC3730" w:rsidRDefault="00DC3730">
      <w:pPr>
        <w:spacing w:before="240" w:after="240"/>
        <w:rPr>
          <w:rFonts w:ascii="Times New Roman" w:eastAsia="Times New Roman" w:hAnsi="Times New Roman" w:cs="Times New Roman"/>
          <w:b/>
          <w:sz w:val="30"/>
          <w:szCs w:val="30"/>
          <w:u w:val="single"/>
        </w:rPr>
      </w:pPr>
    </w:p>
    <w:p w14:paraId="00000034" w14:textId="77777777" w:rsidR="00DC3730" w:rsidRDefault="00DC3730">
      <w:pPr>
        <w:spacing w:before="240" w:after="240"/>
        <w:rPr>
          <w:rFonts w:ascii="Times New Roman" w:eastAsia="Times New Roman" w:hAnsi="Times New Roman" w:cs="Times New Roman"/>
          <w:b/>
          <w:sz w:val="26"/>
          <w:szCs w:val="26"/>
          <w:u w:val="single"/>
        </w:rPr>
      </w:pPr>
    </w:p>
    <w:p w14:paraId="00000035" w14:textId="77777777" w:rsidR="00DC3730" w:rsidRDefault="00DC3730">
      <w:pPr>
        <w:spacing w:before="240" w:after="240"/>
        <w:rPr>
          <w:rFonts w:ascii="Times New Roman" w:eastAsia="Times New Roman" w:hAnsi="Times New Roman" w:cs="Times New Roman"/>
          <w:b/>
          <w:sz w:val="26"/>
          <w:szCs w:val="26"/>
          <w:u w:val="single"/>
        </w:rPr>
      </w:pPr>
    </w:p>
    <w:p w14:paraId="00000036" w14:textId="77777777" w:rsidR="00DC3730" w:rsidRDefault="00DC3730">
      <w:pPr>
        <w:spacing w:before="240" w:after="240"/>
        <w:rPr>
          <w:rFonts w:ascii="Times New Roman" w:eastAsia="Times New Roman" w:hAnsi="Times New Roman" w:cs="Times New Roman"/>
          <w:b/>
          <w:sz w:val="26"/>
          <w:szCs w:val="26"/>
        </w:rPr>
      </w:pPr>
    </w:p>
    <w:p w14:paraId="00000037" w14:textId="77777777" w:rsidR="00DC3730" w:rsidRDefault="00DC3730">
      <w:pPr>
        <w:rPr>
          <w:sz w:val="20"/>
          <w:szCs w:val="20"/>
        </w:rPr>
      </w:pPr>
    </w:p>
    <w:sectPr w:rsidR="00DC373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EF7D5" w14:textId="77777777" w:rsidR="00AF083E" w:rsidRDefault="00AF083E">
      <w:pPr>
        <w:spacing w:line="240" w:lineRule="auto"/>
      </w:pPr>
      <w:r>
        <w:separator/>
      </w:r>
    </w:p>
  </w:endnote>
  <w:endnote w:type="continuationSeparator" w:id="0">
    <w:p w14:paraId="5EED1A8A" w14:textId="77777777" w:rsidR="00AF083E" w:rsidRDefault="00AF0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C386C" w14:textId="77777777" w:rsidR="00AF083E" w:rsidRDefault="00AF083E">
      <w:pPr>
        <w:spacing w:line="240" w:lineRule="auto"/>
      </w:pPr>
      <w:r>
        <w:separator/>
      </w:r>
    </w:p>
  </w:footnote>
  <w:footnote w:type="continuationSeparator" w:id="0">
    <w:p w14:paraId="4B62B939" w14:textId="77777777" w:rsidR="00AF083E" w:rsidRDefault="00AF083E">
      <w:pPr>
        <w:spacing w:line="240" w:lineRule="auto"/>
      </w:pPr>
      <w:r>
        <w:continuationSeparator/>
      </w:r>
    </w:p>
  </w:footnote>
  <w:footnote w:id="1">
    <w:p w14:paraId="00000039" w14:textId="77777777" w:rsidR="00DC3730" w:rsidRDefault="00AF083E">
      <w:pPr>
        <w:spacing w:line="240" w:lineRule="auto"/>
        <w:rPr>
          <w:sz w:val="16"/>
          <w:szCs w:val="16"/>
        </w:rPr>
      </w:pPr>
      <w:r>
        <w:rPr>
          <w:vertAlign w:val="superscript"/>
        </w:rPr>
        <w:footnoteRef/>
      </w:r>
      <w:r>
        <w:rPr>
          <w:sz w:val="16"/>
          <w:szCs w:val="16"/>
        </w:rPr>
        <w:t xml:space="preserve"> </w:t>
      </w:r>
      <w:hyperlink r:id="rId1">
        <w:r>
          <w:rPr>
            <w:rFonts w:ascii="Times New Roman" w:eastAsia="Times New Roman" w:hAnsi="Times New Roman" w:cs="Times New Roman"/>
            <w:color w:val="1155CC"/>
            <w:u w:val="single"/>
          </w:rPr>
          <w:t>https://praxis.ee/uploads/2018/04/APIKS-Eesti-2019.pdf</w:t>
        </w:r>
      </w:hyperlink>
    </w:p>
  </w:footnote>
  <w:footnote w:id="2">
    <w:p w14:paraId="00000038" w14:textId="77777777" w:rsidR="00DC3730" w:rsidRDefault="00AF083E">
      <w:pPr>
        <w:spacing w:line="240" w:lineRule="auto"/>
        <w:rPr>
          <w:b/>
          <w:sz w:val="16"/>
          <w:szCs w:val="16"/>
        </w:rPr>
      </w:pPr>
      <w:r>
        <w:rPr>
          <w:vertAlign w:val="superscript"/>
        </w:rPr>
        <w:footnoteRef/>
      </w:r>
      <w:r>
        <w:rPr>
          <w:b/>
          <w:sz w:val="16"/>
          <w:szCs w:val="16"/>
        </w:rPr>
        <w:t xml:space="preserve"> </w:t>
      </w:r>
      <w:hyperlink r:id="rId2">
        <w:r>
          <w:rPr>
            <w:rFonts w:ascii="Times New Roman" w:eastAsia="Times New Roman" w:hAnsi="Times New Roman" w:cs="Times New Roman"/>
            <w:b/>
            <w:color w:val="1155CC"/>
            <w:u w:val="single"/>
          </w:rPr>
          <w:t>https://www.riigiteataja.ee/akt/128042017009?leiaKehtiv</w:t>
        </w:r>
      </w:hyperlink>
    </w:p>
  </w:footnote>
  <w:footnote w:id="3">
    <w:p w14:paraId="0000003E" w14:textId="77777777" w:rsidR="00DC3730" w:rsidRDefault="00AF083E">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“STOPP” töölepingu seaduse muudatustele! </w:t>
      </w:r>
    </w:p>
    <w:p w14:paraId="0000003F" w14:textId="77777777" w:rsidR="00DC3730" w:rsidRDefault="00AF083E">
      <w:pPr>
        <w:rPr>
          <w:rFonts w:ascii="Times New Roman" w:eastAsia="Times New Roman" w:hAnsi="Times New Roman" w:cs="Times New Roman"/>
          <w:sz w:val="20"/>
          <w:szCs w:val="20"/>
        </w:rPr>
      </w:pPr>
      <w:r>
        <w:rPr>
          <w:rFonts w:ascii="Times New Roman" w:eastAsia="Times New Roman" w:hAnsi="Times New Roman" w:cs="Times New Roman"/>
          <w:sz w:val="20"/>
          <w:szCs w:val="20"/>
        </w:rPr>
        <w:t>https://eakl.ee/stopp-toolepinguseaduse-muudatustele</w:t>
      </w:r>
    </w:p>
    <w:p w14:paraId="00000040" w14:textId="77777777" w:rsidR="00DC3730" w:rsidRDefault="00AF083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Eesti Ametiühingute Keskliit,  Kaia Vask, Ivika </w:t>
      </w:r>
      <w:proofErr w:type="spellStart"/>
      <w:r>
        <w:rPr>
          <w:rFonts w:ascii="Times New Roman" w:eastAsia="Times New Roman" w:hAnsi="Times New Roman" w:cs="Times New Roman"/>
          <w:sz w:val="20"/>
          <w:szCs w:val="20"/>
        </w:rPr>
        <w:t>Aman</w:t>
      </w:r>
      <w:proofErr w:type="spellEnd"/>
      <w:r>
        <w:rPr>
          <w:rFonts w:ascii="Times New Roman" w:eastAsia="Times New Roman" w:hAnsi="Times New Roman" w:cs="Times New Roman"/>
          <w:sz w:val="20"/>
          <w:szCs w:val="20"/>
        </w:rPr>
        <w:t xml:space="preserve">, Inge </w:t>
      </w:r>
      <w:proofErr w:type="spellStart"/>
      <w:r>
        <w:rPr>
          <w:rFonts w:ascii="Times New Roman" w:eastAsia="Times New Roman" w:hAnsi="Times New Roman" w:cs="Times New Roman"/>
          <w:sz w:val="20"/>
          <w:szCs w:val="20"/>
        </w:rPr>
        <w:t>Mirov</w:t>
      </w:r>
      <w:proofErr w:type="spellEnd"/>
      <w:r>
        <w:rPr>
          <w:rFonts w:ascii="Times New Roman" w:eastAsia="Times New Roman" w:hAnsi="Times New Roman" w:cs="Times New Roman"/>
          <w:sz w:val="20"/>
          <w:szCs w:val="20"/>
        </w:rPr>
        <w:t>,  Evelin Tomson. 11.04.2025  https://rahvaalgatus.ee/in</w:t>
      </w:r>
      <w:r>
        <w:rPr>
          <w:rFonts w:ascii="Times New Roman" w:eastAsia="Times New Roman" w:hAnsi="Times New Roman" w:cs="Times New Roman"/>
          <w:sz w:val="20"/>
          <w:szCs w:val="20"/>
        </w:rPr>
        <w:t>itiatives/1378-stopp-t%C3%B6%C3%B6lepingu-seaduse-muudatustele</w:t>
      </w:r>
    </w:p>
    <w:p w14:paraId="00000041" w14:textId="77777777" w:rsidR="00DC3730" w:rsidRDefault="00DC3730">
      <w:pPr>
        <w:spacing w:line="240" w:lineRule="auto"/>
        <w:rPr>
          <w:sz w:val="20"/>
          <w:szCs w:val="20"/>
        </w:rPr>
      </w:pPr>
    </w:p>
  </w:footnote>
  <w:footnote w:id="4">
    <w:p w14:paraId="0000003A" w14:textId="77777777" w:rsidR="00DC3730" w:rsidRDefault="00AF083E">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EUROOPA PARLAMENDI JA NÕUKOGU DIREKTIIV (EL) 2022/2041, 19. oktoober 2022, mis käsitleb piisavat miinimumpalka Euroopa Liidus</w:t>
      </w:r>
    </w:p>
    <w:p w14:paraId="0000003B" w14:textId="77777777" w:rsidR="00DC3730" w:rsidRDefault="00AF083E">
      <w:pPr>
        <w:spacing w:line="240" w:lineRule="auto"/>
        <w:rPr>
          <w:rFonts w:ascii="Times New Roman" w:eastAsia="Times New Roman" w:hAnsi="Times New Roman" w:cs="Times New Roman"/>
          <w:sz w:val="20"/>
          <w:szCs w:val="20"/>
        </w:rPr>
      </w:pPr>
      <w:hyperlink r:id="rId3">
        <w:r>
          <w:rPr>
            <w:rFonts w:ascii="Times New Roman" w:eastAsia="Times New Roman" w:hAnsi="Times New Roman" w:cs="Times New Roman"/>
            <w:color w:val="1155CC"/>
            <w:sz w:val="20"/>
            <w:szCs w:val="20"/>
            <w:u w:val="single"/>
          </w:rPr>
          <w:t>https://eur-lex.europa.eu/legal-conte</w:t>
        </w:r>
        <w:r>
          <w:rPr>
            <w:rFonts w:ascii="Times New Roman" w:eastAsia="Times New Roman" w:hAnsi="Times New Roman" w:cs="Times New Roman"/>
            <w:color w:val="1155CC"/>
            <w:sz w:val="20"/>
            <w:szCs w:val="20"/>
            <w:u w:val="single"/>
          </w:rPr>
          <w:t>nt/ET/TXT/HTML/?uri=CELEX:32022L2041</w:t>
        </w:r>
      </w:hyperlink>
    </w:p>
    <w:p w14:paraId="0000003C" w14:textId="77777777" w:rsidR="00DC3730" w:rsidRDefault="00DC3730">
      <w:pPr>
        <w:spacing w:line="240" w:lineRule="auto"/>
        <w:rPr>
          <w:rFonts w:ascii="Times New Roman" w:eastAsia="Times New Roman" w:hAnsi="Times New Roman" w:cs="Times New Roman"/>
          <w:sz w:val="20"/>
          <w:szCs w:val="20"/>
        </w:rPr>
      </w:pPr>
    </w:p>
    <w:p w14:paraId="0000003D" w14:textId="77777777" w:rsidR="00DC3730" w:rsidRDefault="00DC3730">
      <w:pPr>
        <w:spacing w:line="240" w:lineRule="auto"/>
        <w:rPr>
          <w:sz w:val="20"/>
          <w:szCs w:val="20"/>
        </w:rPr>
      </w:pPr>
    </w:p>
  </w:footnote>
  <w:footnote w:id="5">
    <w:p w14:paraId="00000042" w14:textId="77777777" w:rsidR="00DC3730" w:rsidRDefault="00AF083E">
      <w:pPr>
        <w:spacing w:line="240" w:lineRule="auto"/>
        <w:rPr>
          <w:sz w:val="20"/>
          <w:szCs w:val="20"/>
        </w:rPr>
      </w:pPr>
      <w:r>
        <w:rPr>
          <w:vertAlign w:val="superscript"/>
        </w:rPr>
        <w:footnoteRef/>
      </w:r>
      <w:r>
        <w:rPr>
          <w:sz w:val="20"/>
          <w:szCs w:val="20"/>
        </w:rPr>
        <w:t xml:space="preserve"> </w:t>
      </w:r>
      <w:r>
        <w:rPr>
          <w:sz w:val="20"/>
          <w:szCs w:val="20"/>
        </w:rPr>
        <w:t xml:space="preserve">Silver Kuusik ja Kalju Tamme (2024) Pankade ülikasum Eestis tuleb siinsete inimeste ja nende töö arvelt. </w:t>
      </w:r>
      <w:r>
        <w:rPr>
          <w:i/>
          <w:sz w:val="20"/>
          <w:szCs w:val="20"/>
        </w:rPr>
        <w:t>Eesti Päevaleht</w:t>
      </w:r>
      <w:r>
        <w:rPr>
          <w:sz w:val="20"/>
          <w:szCs w:val="20"/>
        </w:rPr>
        <w:t>, 18.12.2024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415B"/>
    <w:multiLevelType w:val="multilevel"/>
    <w:tmpl w:val="E3D60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1064920"/>
    <w:multiLevelType w:val="multilevel"/>
    <w:tmpl w:val="240C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3730"/>
    <w:rsid w:val="00826541"/>
    <w:rsid w:val="00AF083E"/>
    <w:rsid w:val="00C979AC"/>
    <w:rsid w:val="00DC37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979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979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HTML/?uri=CELEX:32022L2041" TargetMode="External"/><Relationship Id="rId2" Type="http://schemas.openxmlformats.org/officeDocument/2006/relationships/hyperlink" Target="https://www.riigiteataja.ee/akt/128042017009?leiaKehtiv" TargetMode="External"/><Relationship Id="rId1" Type="http://schemas.openxmlformats.org/officeDocument/2006/relationships/hyperlink" Target="https://praxis.ee/uploads/2018/04/APIKS-Eesti-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dc:creator>
  <cp:lastModifiedBy>Ruth Tammeorg</cp:lastModifiedBy>
  <cp:revision>2</cp:revision>
  <cp:lastPrinted>2025-05-12T15:45:00Z</cp:lastPrinted>
  <dcterms:created xsi:type="dcterms:W3CDTF">2025-05-12T15:46:00Z</dcterms:created>
  <dcterms:modified xsi:type="dcterms:W3CDTF">2025-05-12T15:46:00Z</dcterms:modified>
</cp:coreProperties>
</file>